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45BE0">
      <w:pPr>
        <w:jc w:val="center"/>
        <w:rPr>
          <w:rFonts w:hint="default"/>
          <w:b/>
          <w:bCs/>
          <w:u w:val="single"/>
          <w:lang w:val="en-CA"/>
        </w:rPr>
      </w:pPr>
      <w:bookmarkStart w:id="0" w:name="_GoBack"/>
      <w:r>
        <w:rPr>
          <w:rFonts w:hint="default"/>
          <w:b/>
          <w:bCs/>
          <w:u w:val="single"/>
          <w:lang w:val="en-CA"/>
        </w:rPr>
        <w:t>This will outline the rules for an EA for the revised system for this thread.</w:t>
      </w:r>
    </w:p>
    <w:p w14:paraId="24BC2C01">
      <w:pPr>
        <w:jc w:val="center"/>
        <w:rPr>
          <w:rFonts w:hint="default"/>
          <w:b/>
          <w:bCs/>
          <w:u w:val="single"/>
          <w:lang w:val="en-CA"/>
        </w:rPr>
      </w:pPr>
    </w:p>
    <w:p w14:paraId="3C3280E6">
      <w:pPr>
        <w:jc w:val="center"/>
        <w:rPr>
          <w:rFonts w:hint="default"/>
          <w:b w:val="0"/>
          <w:bCs w:val="0"/>
          <w:u w:val="none"/>
          <w:lang w:val="en-CA"/>
        </w:rPr>
      </w:pPr>
      <w:r>
        <w:rPr>
          <w:rFonts w:hint="default"/>
          <w:b w:val="0"/>
          <w:bCs w:val="0"/>
          <w:u w:val="none"/>
          <w:lang w:val="en-CA"/>
        </w:rPr>
        <w:t>The system we are talking about can be found on post 34.</w:t>
      </w:r>
    </w:p>
    <w:p w14:paraId="1A8E599F">
      <w:pPr>
        <w:jc w:val="center"/>
        <w:rPr>
          <w:rFonts w:hint="default"/>
          <w:b w:val="0"/>
          <w:bCs w:val="0"/>
          <w:u w:val="none"/>
          <w:lang w:val="en-CA"/>
        </w:rPr>
      </w:pPr>
    </w:p>
    <w:p w14:paraId="626CD7D1">
      <w:pPr>
        <w:jc w:val="left"/>
        <w:rPr>
          <w:rFonts w:hint="default"/>
          <w:b w:val="0"/>
          <w:bCs w:val="0"/>
          <w:u w:val="none"/>
          <w:lang w:val="en-CA"/>
        </w:rPr>
      </w:pPr>
      <w:r>
        <w:rPr>
          <w:rFonts w:hint="default"/>
          <w:b w:val="0"/>
          <w:bCs w:val="0"/>
          <w:u w:val="none"/>
          <w:lang w:val="en-CA"/>
        </w:rPr>
        <w:t>This system uses 2 indicators ptl2 07 alerts and ATR Channel mtf. The bands are not specific to the entries, only the mid line is important. The bands and mid line are important for exits. Ptl 2.07 alerts is important for both entries and exits.</w:t>
      </w:r>
    </w:p>
    <w:p w14:paraId="0E0F1011">
      <w:pPr>
        <w:jc w:val="left"/>
        <w:rPr>
          <w:rFonts w:hint="default"/>
          <w:b w:val="0"/>
          <w:bCs w:val="0"/>
          <w:u w:val="none"/>
          <w:lang w:val="en-CA"/>
        </w:rPr>
      </w:pPr>
    </w:p>
    <w:p w14:paraId="46CD7DDC">
      <w:pPr>
        <w:jc w:val="left"/>
        <w:rPr>
          <w:rFonts w:hint="default"/>
          <w:b w:val="0"/>
          <w:bCs w:val="0"/>
          <w:u w:val="none"/>
          <w:lang w:val="en-CA"/>
        </w:rPr>
      </w:pPr>
      <w:r>
        <w:rPr>
          <w:rFonts w:hint="default"/>
          <w:b w:val="0"/>
          <w:bCs w:val="0"/>
          <w:u w:val="none"/>
          <w:lang w:val="en-CA"/>
        </w:rPr>
        <w:t>For entering a trade we need a dot to appear on a closed candle (pink=sell/green=buy). For a Pink dot to be valid it must print above the mid line, the candle can not have pierced the mid line. For a Green dot to be valid it must print below the mid line, the candle can not have pierced the mid line. These 2 scenarios can happen inside or outside the bands, what is important is that the candle did not pierce the mid line.</w:t>
      </w:r>
    </w:p>
    <w:p w14:paraId="41189DA9">
      <w:pPr>
        <w:jc w:val="left"/>
        <w:rPr>
          <w:rFonts w:hint="default"/>
          <w:b w:val="0"/>
          <w:bCs w:val="0"/>
          <w:u w:val="none"/>
          <w:lang w:val="en-CA"/>
        </w:rPr>
      </w:pPr>
    </w:p>
    <w:p w14:paraId="5E997ABB">
      <w:pPr>
        <w:jc w:val="left"/>
        <w:rPr>
          <w:rFonts w:hint="default"/>
          <w:b w:val="0"/>
          <w:bCs w:val="0"/>
          <w:u w:val="none"/>
          <w:lang w:val="en-CA"/>
        </w:rPr>
      </w:pPr>
      <w:r>
        <w:rPr>
          <w:rFonts w:hint="default"/>
          <w:b w:val="0"/>
          <w:bCs w:val="0"/>
          <w:u w:val="none"/>
          <w:lang w:val="en-CA"/>
        </w:rPr>
        <w:t xml:space="preserve">After a set up happens the trade should be opened on close of candle with the dot. We need a </w:t>
      </w:r>
      <w:r>
        <w:rPr>
          <w:rFonts w:hint="default"/>
          <w:b/>
          <w:bCs/>
          <w:u w:val="none"/>
          <w:lang w:val="en-CA"/>
        </w:rPr>
        <w:t>“user</w:t>
      </w:r>
      <w:r>
        <w:rPr>
          <w:rFonts w:hint="default"/>
          <w:b w:val="0"/>
          <w:bCs w:val="0"/>
          <w:u w:val="none"/>
          <w:lang w:val="en-CA"/>
        </w:rPr>
        <w:t xml:space="preserve"> </w:t>
      </w:r>
      <w:r>
        <w:rPr>
          <w:rFonts w:hint="default"/>
          <w:b/>
          <w:bCs/>
          <w:u w:val="none"/>
          <w:lang w:val="en-CA"/>
        </w:rPr>
        <w:t>input”</w:t>
      </w:r>
      <w:r>
        <w:rPr>
          <w:rFonts w:hint="default"/>
          <w:b w:val="0"/>
          <w:bCs w:val="0"/>
          <w:u w:val="none"/>
          <w:lang w:val="en-CA"/>
        </w:rPr>
        <w:t xml:space="preserve"> for </w:t>
      </w:r>
      <w:r>
        <w:rPr>
          <w:rFonts w:hint="default"/>
          <w:b/>
          <w:bCs/>
          <w:u w:val="none"/>
          <w:lang w:val="en-CA"/>
        </w:rPr>
        <w:t xml:space="preserve">SL amount </w:t>
      </w:r>
      <w:r>
        <w:rPr>
          <w:rFonts w:hint="default"/>
          <w:b w:val="0"/>
          <w:bCs w:val="0"/>
          <w:u w:val="none"/>
          <w:lang w:val="en-CA"/>
        </w:rPr>
        <w:t>(150 pips is recommended).</w:t>
      </w:r>
    </w:p>
    <w:p w14:paraId="061203C1">
      <w:pPr>
        <w:jc w:val="left"/>
        <w:rPr>
          <w:rFonts w:hint="default"/>
          <w:b w:val="0"/>
          <w:bCs w:val="0"/>
          <w:u w:val="none"/>
          <w:lang w:val="en-CA"/>
        </w:rPr>
      </w:pPr>
      <w:r>
        <w:rPr>
          <w:rFonts w:hint="default"/>
          <w:b w:val="0"/>
          <w:bCs w:val="0"/>
          <w:u w:val="none"/>
          <w:lang w:val="en-CA"/>
        </w:rPr>
        <w:t xml:space="preserve">If possible a </w:t>
      </w:r>
      <w:r>
        <w:rPr>
          <w:rFonts w:hint="default"/>
          <w:b/>
          <w:bCs/>
          <w:u w:val="none"/>
          <w:lang w:val="en-CA"/>
        </w:rPr>
        <w:t>“user input”</w:t>
      </w:r>
      <w:r>
        <w:rPr>
          <w:rFonts w:hint="default"/>
          <w:b w:val="0"/>
          <w:bCs w:val="0"/>
          <w:u w:val="none"/>
          <w:lang w:val="en-CA"/>
        </w:rPr>
        <w:t xml:space="preserve"> for  a </w:t>
      </w:r>
      <w:r>
        <w:rPr>
          <w:rFonts w:hint="default"/>
          <w:b/>
          <w:bCs/>
          <w:u w:val="none"/>
          <w:lang w:val="en-CA"/>
        </w:rPr>
        <w:t xml:space="preserve">$amount, % of account </w:t>
      </w:r>
      <w:r>
        <w:rPr>
          <w:rFonts w:hint="default"/>
          <w:b w:val="0"/>
          <w:bCs w:val="0"/>
          <w:u w:val="none"/>
          <w:lang w:val="en-CA"/>
        </w:rPr>
        <w:t xml:space="preserve">and </w:t>
      </w:r>
      <w:r>
        <w:rPr>
          <w:rFonts w:hint="default"/>
          <w:b/>
          <w:bCs/>
          <w:u w:val="none"/>
          <w:lang w:val="en-CA"/>
        </w:rPr>
        <w:t>set lot size</w:t>
      </w:r>
      <w:r>
        <w:rPr>
          <w:rFonts w:hint="default"/>
          <w:b w:val="0"/>
          <w:bCs w:val="0"/>
          <w:u w:val="none"/>
          <w:lang w:val="en-CA"/>
        </w:rPr>
        <w:t>.</w:t>
      </w:r>
    </w:p>
    <w:p w14:paraId="598579F4">
      <w:pPr>
        <w:jc w:val="left"/>
        <w:rPr>
          <w:rFonts w:hint="default"/>
          <w:b w:val="0"/>
          <w:bCs w:val="0"/>
          <w:u w:val="none"/>
          <w:lang w:val="en-CA"/>
        </w:rPr>
      </w:pPr>
    </w:p>
    <w:p w14:paraId="7CE3C0E1">
      <w:pPr>
        <w:jc w:val="left"/>
        <w:rPr>
          <w:rFonts w:hint="default"/>
          <w:b w:val="0"/>
          <w:bCs w:val="0"/>
          <w:u w:val="none"/>
          <w:lang w:val="en-CA"/>
        </w:rPr>
      </w:pPr>
      <w:r>
        <w:rPr>
          <w:rFonts w:hint="default"/>
          <w:b w:val="0"/>
          <w:bCs w:val="0"/>
          <w:u w:val="none"/>
          <w:lang w:val="en-CA"/>
        </w:rPr>
        <w:t>To close a trade we need a dot of the same colour we opened the trade on to print where the candle closes on the opposite side of the mid line from where the trade originated. (for example…if we opened a trade above the mid line, with a pink dot, then we need a candle close below the mid line with a pink dot.</w:t>
      </w:r>
    </w:p>
    <w:p w14:paraId="6980D622">
      <w:pPr>
        <w:jc w:val="left"/>
        <w:rPr>
          <w:rFonts w:hint="default"/>
          <w:b w:val="0"/>
          <w:bCs w:val="0"/>
          <w:u w:val="none"/>
          <w:lang w:val="en-CA"/>
        </w:rPr>
      </w:pPr>
    </w:p>
    <w:p w14:paraId="6FCBFD70">
      <w:pPr>
        <w:jc w:val="left"/>
        <w:rPr>
          <w:rFonts w:hint="default"/>
          <w:b w:val="0"/>
          <w:bCs w:val="0"/>
          <w:u w:val="none"/>
          <w:lang w:val="en-CA"/>
        </w:rPr>
      </w:pPr>
      <w:r>
        <w:rPr>
          <w:rFonts w:hint="default"/>
          <w:b w:val="0"/>
          <w:bCs w:val="0"/>
          <w:u w:val="none"/>
          <w:lang w:val="en-CA"/>
        </w:rPr>
        <w:t xml:space="preserve">The trade can also be closed if a candle closes outside the opposite band (no dot needed). If possible can there be a </w:t>
      </w:r>
      <w:r>
        <w:rPr>
          <w:rFonts w:hint="default"/>
          <w:b/>
          <w:bCs/>
          <w:u w:val="none"/>
          <w:lang w:val="en-CA"/>
        </w:rPr>
        <w:t>“user input”</w:t>
      </w:r>
      <w:r>
        <w:rPr>
          <w:rFonts w:hint="default"/>
          <w:b w:val="0"/>
          <w:bCs w:val="0"/>
          <w:u w:val="none"/>
          <w:lang w:val="en-CA"/>
        </w:rPr>
        <w:t xml:space="preserve">for either a </w:t>
      </w:r>
      <w:r>
        <w:rPr>
          <w:rFonts w:hint="default"/>
          <w:b/>
          <w:bCs/>
          <w:u w:val="none"/>
          <w:lang w:val="en-CA"/>
        </w:rPr>
        <w:t>close beyond the band</w:t>
      </w:r>
      <w:r>
        <w:rPr>
          <w:rFonts w:hint="default"/>
          <w:b w:val="0"/>
          <w:bCs w:val="0"/>
          <w:u w:val="none"/>
          <w:lang w:val="en-CA"/>
        </w:rPr>
        <w:t xml:space="preserve"> or simply a </w:t>
      </w:r>
      <w:r>
        <w:rPr>
          <w:rFonts w:hint="default"/>
          <w:b/>
          <w:bCs/>
          <w:u w:val="none"/>
          <w:lang w:val="en-CA"/>
        </w:rPr>
        <w:t>wick piercing the band</w:t>
      </w:r>
      <w:r>
        <w:rPr>
          <w:rFonts w:hint="default"/>
          <w:b w:val="0"/>
          <w:bCs w:val="0"/>
          <w:u w:val="none"/>
          <w:lang w:val="en-CA"/>
        </w:rPr>
        <w:t>.</w:t>
      </w:r>
    </w:p>
    <w:p w14:paraId="262741A9">
      <w:pPr>
        <w:jc w:val="left"/>
        <w:rPr>
          <w:rFonts w:hint="default"/>
          <w:b w:val="0"/>
          <w:bCs w:val="0"/>
          <w:u w:val="none"/>
          <w:lang w:val="en-CA"/>
        </w:rPr>
      </w:pPr>
    </w:p>
    <w:p w14:paraId="1A68EED6">
      <w:pPr>
        <w:jc w:val="left"/>
        <w:rPr>
          <w:rFonts w:hint="default"/>
          <w:b w:val="0"/>
          <w:bCs w:val="0"/>
          <w:u w:val="none"/>
          <w:lang w:val="en-CA"/>
        </w:rPr>
      </w:pPr>
    </w:p>
    <w:p w14:paraId="2981064B">
      <w:pPr>
        <w:jc w:val="left"/>
        <w:rPr>
          <w:rFonts w:hint="default"/>
          <w:b w:val="0"/>
          <w:bCs w:val="0"/>
          <w:u w:val="none"/>
          <w:lang w:val="en-CA"/>
        </w:rPr>
      </w:pPr>
      <w:r>
        <w:rPr>
          <w:rFonts w:hint="default"/>
          <w:b w:val="0"/>
          <w:bCs w:val="0"/>
          <w:u w:val="none"/>
          <w:lang w:val="en-CA"/>
        </w:rPr>
        <w:t xml:space="preserve"> I think that is it.</w:t>
      </w:r>
    </w:p>
    <w:p w14:paraId="46ABCDA1">
      <w:pPr>
        <w:jc w:val="left"/>
        <w:rPr>
          <w:rFonts w:hint="default"/>
          <w:b w:val="0"/>
          <w:bCs w:val="0"/>
          <w:u w:val="none"/>
          <w:lang w:val="en-CA"/>
        </w:rPr>
      </w:pPr>
    </w:p>
    <w:p w14:paraId="4A060AF3">
      <w:pPr>
        <w:jc w:val="left"/>
        <w:rPr>
          <w:rFonts w:hint="default"/>
          <w:b w:val="0"/>
          <w:bCs w:val="0"/>
          <w:u w:val="none"/>
          <w:lang w:val="en-CA"/>
        </w:rPr>
      </w:pPr>
      <w:r>
        <w:rPr>
          <w:rFonts w:hint="default"/>
          <w:b w:val="0"/>
          <w:bCs w:val="0"/>
          <w:u w:val="none"/>
          <w:lang w:val="en-CA"/>
        </w:rPr>
        <w:t>Thanks, Chris.</w:t>
      </w:r>
    </w:p>
    <w:bookmarkEnd w:id="0"/>
    <w:p w14:paraId="14DDEE2E">
      <w:pPr>
        <w:jc w:val="left"/>
        <w:rPr>
          <w:rFonts w:hint="default"/>
          <w:b w:val="0"/>
          <w:bCs w:val="0"/>
          <w:u w:val="none"/>
          <w:lang w:val="en-CA"/>
        </w:rPr>
      </w:pPr>
    </w:p>
    <w:p w14:paraId="3D14C75C">
      <w:pPr>
        <w:jc w:val="left"/>
        <w:rPr>
          <w:rFonts w:hint="default"/>
          <w:b w:val="0"/>
          <w:bCs w:val="0"/>
          <w:u w:val="none"/>
          <w:lang w:val="en-CA"/>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9200F3"/>
    <w:rsid w:val="44920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44</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2026-01-14T01:17:00Z</dcterms:created>
  <dc:creator>Chris Fudge</dc:creator>
  <cp:lastModifiedBy>Chris Fudge</cp:lastModifiedBy>
  <dcterms:modified xsi:type="dcterms:W3CDTF">2026-01-14T02:02:19Z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3ABC1515A07F46ED8DC4941BF658F48E_11</vt:lpwstr>
  </property>
</Properties>
</file>