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3B14D5" w14:textId="2D0A2194" w:rsidR="00036D3C" w:rsidRPr="00036D3C" w:rsidRDefault="00036D3C" w:rsidP="00036D3C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IN"/>
        </w:rPr>
      </w:pPr>
    </w:p>
    <w:p w14:paraId="0A9AEA0D" w14:textId="62082178" w:rsidR="00036D3C" w:rsidRPr="00036D3C" w:rsidRDefault="00036D3C" w:rsidP="00036D3C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color w:val="141414"/>
          <w:sz w:val="23"/>
          <w:szCs w:val="23"/>
          <w:lang w:eastAsia="en-IN"/>
        </w:rPr>
      </w:pPr>
      <w:r w:rsidRPr="00036D3C">
        <w:rPr>
          <w:rFonts w:ascii="Segoe UI" w:eastAsia="Times New Roman" w:hAnsi="Segoe UI" w:cs="Segoe UI"/>
          <w:b/>
          <w:bCs/>
          <w:i/>
          <w:iCs/>
          <w:color w:val="2969B0"/>
          <w:sz w:val="23"/>
          <w:szCs w:val="23"/>
          <w:lang w:eastAsia="en-IN"/>
        </w:rPr>
        <w:t>The report presents a summary of all upcoming and recent fundamental events as well as technical analysis for the major markets.</w:t>
      </w:r>
      <w:r w:rsidRPr="00036D3C">
        <w:rPr>
          <w:rFonts w:ascii="Segoe UI" w:eastAsia="Times New Roman" w:hAnsi="Segoe UI" w:cs="Segoe UI"/>
          <w:color w:val="141414"/>
          <w:sz w:val="23"/>
          <w:szCs w:val="23"/>
          <w:lang w:eastAsia="en-IN"/>
        </w:rPr>
        <w:br/>
      </w:r>
      <w:r w:rsidRPr="00036D3C">
        <w:rPr>
          <w:rFonts w:ascii="Segoe UI" w:eastAsia="Times New Roman" w:hAnsi="Segoe UI" w:cs="Segoe UI"/>
          <w:b/>
          <w:bCs/>
          <w:i/>
          <w:iCs/>
          <w:color w:val="2969B0"/>
          <w:sz w:val="23"/>
          <w:szCs w:val="23"/>
          <w:lang w:eastAsia="en-IN"/>
        </w:rPr>
        <w:t>DAILY REPORT – 1</w:t>
      </w:r>
      <w:r>
        <w:rPr>
          <w:rFonts w:ascii="Segoe UI" w:eastAsia="Times New Roman" w:hAnsi="Segoe UI" w:cs="Segoe UI"/>
          <w:b/>
          <w:bCs/>
          <w:i/>
          <w:iCs/>
          <w:color w:val="2969B0"/>
          <w:sz w:val="23"/>
          <w:szCs w:val="23"/>
          <w:lang w:eastAsia="en-IN"/>
        </w:rPr>
        <w:t>1</w:t>
      </w:r>
      <w:r w:rsidRPr="00036D3C">
        <w:rPr>
          <w:rFonts w:ascii="Segoe UI" w:eastAsia="Times New Roman" w:hAnsi="Segoe UI" w:cs="Segoe UI"/>
          <w:b/>
          <w:bCs/>
          <w:i/>
          <w:iCs/>
          <w:color w:val="2969B0"/>
          <w:sz w:val="23"/>
          <w:szCs w:val="23"/>
          <w:lang w:eastAsia="en-IN"/>
        </w:rPr>
        <w:t>Th Sept. 2020</w:t>
      </w:r>
    </w:p>
    <w:p w14:paraId="4EA964A6" w14:textId="77777777" w:rsidR="00036D3C" w:rsidRDefault="00036D3C" w:rsidP="008447CE">
      <w:pPr>
        <w:spacing w:before="100" w:beforeAutospacing="1" w:after="100" w:afterAutospacing="1"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</w:p>
    <w:p w14:paraId="7F1C9446" w14:textId="77777777" w:rsidR="00036D3C" w:rsidRDefault="00036D3C" w:rsidP="008447CE">
      <w:pPr>
        <w:spacing w:before="100" w:beforeAutospacing="1" w:after="100" w:afterAutospacing="1"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</w:p>
    <w:p w14:paraId="4291E809" w14:textId="53870D78" w:rsidR="008447CE" w:rsidRPr="008447CE" w:rsidRDefault="008447CE" w:rsidP="008447CE">
      <w:pPr>
        <w:spacing w:before="100" w:beforeAutospacing="1" w:after="100" w:afterAutospacing="1"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  <w:t>Britain’s recovery from the coronavirus pandemic continued as shops reopened and manufacturing activity resumed, but the economy has grown slowly. GDP now stands at 18.6% which is a little higher than the previous low ebb in April. However, it remains 11.7% below the levels indicated in February 2020 before the infection transmission to Britain.</w:t>
      </w:r>
    </w:p>
    <w:p w14:paraId="727F6F91" w14:textId="77777777" w:rsidR="008447CE" w:rsidRPr="008447CE" w:rsidRDefault="008447CE" w:rsidP="008447CE">
      <w:pPr>
        <w:spacing w:before="100" w:beforeAutospacing="1" w:after="100" w:afterAutospacing="1"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  <w:t xml:space="preserve">European stock markets were opened mixed on Friday, with investors having an eye on a comparatively optimistic ECB and new weakened statistics of the Wall Street. The pan-European </w:t>
      </w:r>
      <w:proofErr w:type="spellStart"/>
      <w:r w:rsidRPr="008447CE"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  <w:t>Stoxx</w:t>
      </w:r>
      <w:proofErr w:type="spellEnd"/>
      <w:r w:rsidRPr="008447CE"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  <w:t xml:space="preserve"> 600 declined by 0.91% to 367.12. In the Cash Markets, the CAC 40 was trading lower by 0.38% at 5028.43 and the DAX declined by 0.26% to 13,202. Euro </w:t>
      </w:r>
      <w:proofErr w:type="spellStart"/>
      <w:r w:rsidRPr="008447CE"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  <w:t>Stoxx</w:t>
      </w:r>
      <w:proofErr w:type="spellEnd"/>
      <w:r w:rsidRPr="008447CE"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  <w:t xml:space="preserve"> 50 declined 0.36% to 3,312.09, at the time of writing.</w:t>
      </w:r>
    </w:p>
    <w:p w14:paraId="1DE806C3" w14:textId="77777777" w:rsidR="008447CE" w:rsidRPr="008447CE" w:rsidRDefault="008447CE" w:rsidP="008447CE">
      <w:pPr>
        <w:spacing w:before="100" w:beforeAutospacing="1" w:after="100" w:afterAutospacing="1"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  <w:t>Stocks in Asia-Pacific were trading mixed in early trade session today as the drop in the movement of the regional technology stock sector stateside. Mainland </w:t>
      </w:r>
      <w:hyperlink r:id="rId5" w:history="1">
        <w:r w:rsidRPr="008447CE">
          <w:rPr>
            <w:rFonts w:ascii="GothamLight" w:eastAsia="Times New Roman" w:hAnsi="GothamLight" w:cs="Times New Roman"/>
            <w:b/>
            <w:bCs/>
            <w:color w:val="0693E3"/>
            <w:sz w:val="24"/>
            <w:szCs w:val="24"/>
            <w:bdr w:val="none" w:sz="0" w:space="0" w:color="auto" w:frame="1"/>
            <w:shd w:val="clear" w:color="auto" w:fill="337AB7"/>
            <w:lang w:eastAsia="en-IN"/>
          </w:rPr>
          <w:t>Chinese stocks</w:t>
        </w:r>
      </w:hyperlink>
      <w:r w:rsidRPr="008447CE"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  <w:t xml:space="preserve"> were also mixed by the afternoon, with the shanghai </w:t>
      </w:r>
      <w:proofErr w:type="spellStart"/>
      <w:r w:rsidRPr="008447CE"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  <w:t>compostite</w:t>
      </w:r>
      <w:proofErr w:type="spellEnd"/>
      <w:r w:rsidRPr="008447CE"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  <w:t> inched down 0.21% whereas the Shenzhen Component rose moderately. Hong Kong’s Hang Sang Index edged up 0.42%.</w:t>
      </w:r>
    </w:p>
    <w:p w14:paraId="69582EB2" w14:textId="77777777" w:rsidR="008447CE" w:rsidRPr="008447CE" w:rsidRDefault="008447CE" w:rsidP="008447CE">
      <w:pPr>
        <w:spacing w:before="100" w:beforeAutospacing="1" w:after="100" w:afterAutospacing="1"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  <w:t xml:space="preserve">Meanwhile, in Japan, the Nikkei 225 rose 0.35% to 23,207.5, in the afternoon trading session. While the </w:t>
      </w:r>
      <w:proofErr w:type="spellStart"/>
      <w:r w:rsidRPr="008447CE"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  <w:t>Topix</w:t>
      </w:r>
      <w:proofErr w:type="spellEnd"/>
      <w:r w:rsidRPr="008447CE"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  <w:t xml:space="preserve"> index inched up 0.47% to 1620.75. South Korea’s </w:t>
      </w:r>
      <w:proofErr w:type="spellStart"/>
      <w:r w:rsidRPr="008447CE"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  <w:t>Kospi</w:t>
      </w:r>
      <w:proofErr w:type="spellEnd"/>
      <w:r w:rsidRPr="008447CE"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  <w:t xml:space="preserve"> inched down 0.65% to 315.45. And Australia’s S&amp;P/ASX 200 dropped 0.74% to 5849.0.</w:t>
      </w:r>
    </w:p>
    <w:p w14:paraId="770443EB" w14:textId="77777777" w:rsidR="008447CE" w:rsidRPr="008447CE" w:rsidRDefault="008447CE" w:rsidP="008447CE">
      <w:pPr>
        <w:spacing w:before="100" w:beforeAutospacing="1" w:after="100" w:afterAutospacing="1"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  <w:t>Overnight in the United States, The Dow Futures is up by 0.56% to 27,753 while Nasdaq 100 futures declined by 2.12% and S&amp;P 500 futures decreased 1.76% to 3,33987 respectively.</w:t>
      </w:r>
    </w:p>
    <w:p w14:paraId="79AE85BB" w14:textId="77777777" w:rsidR="008447CE" w:rsidRPr="008447CE" w:rsidRDefault="008447CE" w:rsidP="008447CE">
      <w:pPr>
        <w:spacing w:before="100" w:beforeAutospacing="1" w:after="100" w:afterAutospacing="1"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  <w:t xml:space="preserve">In corporate news, Shares of major </w:t>
      </w:r>
      <w:proofErr w:type="spellStart"/>
      <w:r w:rsidRPr="008447CE"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  <w:t>Mier</w:t>
      </w:r>
      <w:proofErr w:type="spellEnd"/>
      <w:r w:rsidRPr="008447CE"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  <w:t xml:space="preserve"> Rio Tinto dipped around 0.8% after the firm announced its chief executive Jean-Sébastien Jacques, </w:t>
      </w:r>
      <w:r w:rsidRPr="008447CE"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  <w:lastRenderedPageBreak/>
        <w:t>who led the mining giant since 2016, will be stepping down by mutual agreement</w:t>
      </w:r>
    </w:p>
    <w:p w14:paraId="374D3E69" w14:textId="77777777" w:rsidR="008447CE" w:rsidRPr="008447CE" w:rsidRDefault="008447CE" w:rsidP="008447CE">
      <w:pPr>
        <w:spacing w:before="100" w:beforeAutospacing="1" w:after="100" w:afterAutospacing="1"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  <w:t>On the Data front, GBP Manufacturing Production that measures the change in the overall inflation-adjusted value of output produced by manufacturers released today at 2:00 local time today. The actual rate is 6.3%, which is higher than the 5.05 forecast. EUR ECB President Lagarde Speak is scheduled at 5:30 local time today. From the USA, USD Core CPI Mom for the month of August will be released later in the day.</w:t>
      </w:r>
    </w:p>
    <w:p w14:paraId="29601624" w14:textId="77777777" w:rsidR="008447CE" w:rsidRPr="008447CE" w:rsidRDefault="008447CE" w:rsidP="008447CE">
      <w:pPr>
        <w:spacing w:before="100" w:beforeAutospacing="1" w:after="100" w:afterAutospacing="1"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  <w:t>In the currency markets, the U.S. Dollar Index edged down 0.12% to 92.882, after an earlier high of 93.352.  The USD/JPY gained 0.04% to 106.16. The AUD/USD was up by 0.37% to 0.7284 and the NZD/USD pair edged up by 0.24% to 0.6665. The USD/CNY pair inched down to 6.8833. The GBP/USD pair inched up 0.0027% to 1.2827, at the time of writing.</w:t>
      </w:r>
    </w:p>
    <w:p w14:paraId="663E2E4E" w14:textId="77777777" w:rsidR="008447CE" w:rsidRPr="008447CE" w:rsidRDefault="008447CE" w:rsidP="008447CE">
      <w:pPr>
        <w:spacing w:before="100" w:beforeAutospacing="1" w:after="100" w:afterAutospacing="1"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  <w:t xml:space="preserve">In the Commodity Markets, Gold prices fell on Friday as the U.S. dollar rebounded, spot Gold was down 0.8% at $1,938.53 per ounce by 0308 GMT, after hitting its best level since September 2 at $1,965.94 on Thursday. Gold has gained 0.4% this week. U.S. gold futures fell 0.8% to $1,948. Elsewhere, silver dropped 1.2% to $26.61 per ounce and </w:t>
      </w:r>
      <w:proofErr w:type="gramStart"/>
      <w:r w:rsidRPr="008447CE"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  <w:t>palladium  lost</w:t>
      </w:r>
      <w:proofErr w:type="gramEnd"/>
      <w:r w:rsidRPr="008447CE"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  <w:t xml:space="preserve"> 0.7% to $2,278.86. Platinum eased 0.4% to $922.43, but was heading for its best week since week-ending August 7, up 3%.</w:t>
      </w:r>
    </w:p>
    <w:p w14:paraId="7A834E42" w14:textId="77777777" w:rsidR="008447CE" w:rsidRPr="008447CE" w:rsidRDefault="008447CE" w:rsidP="008447CE">
      <w:pPr>
        <w:spacing w:before="100" w:beforeAutospacing="1" w:after="100" w:afterAutospacing="1"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  <w:t>Oil prices were lower in the afternoon of Asian trading hours, U.S. crude futures traded 0.3% lower at $37.19 a barrel, while the international benchmark Brent contract fell 0.4% to $39.89. Both major benchmarks are down around 6.5% for the week and headed for a second week of declines.</w:t>
      </w:r>
    </w:p>
    <w:p w14:paraId="1A5E37B5" w14:textId="77777777" w:rsidR="008447CE" w:rsidRPr="008447CE" w:rsidRDefault="008447CE" w:rsidP="008447CE">
      <w:pPr>
        <w:spacing w:before="100" w:beforeAutospacing="1" w:after="100" w:afterAutospacing="1"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  <w:t>In the Cryptocurrency Markets, BTC/USD inched down 0.49% and was trading at $10,283.6. Ethereum edged down 1.34% to $363.15. Litecoin fell 0.80 to $48.157, and Dash inched down 0.43% to 75.21. Ripple edged down 0.17% to 0.2353, at the time of writing.    </w:t>
      </w:r>
    </w:p>
    <w:p w14:paraId="2B8BECCD" w14:textId="77777777" w:rsidR="008447CE" w:rsidRPr="008447CE" w:rsidRDefault="008447CE" w:rsidP="008447CE">
      <w:pPr>
        <w:spacing w:before="100" w:beforeAutospacing="1" w:after="100" w:afterAutospacing="1" w:line="240" w:lineRule="auto"/>
        <w:jc w:val="center"/>
        <w:outlineLvl w:val="2"/>
        <w:rPr>
          <w:rFonts w:ascii="GothamLight" w:eastAsia="Times New Roman" w:hAnsi="GothamLight" w:cs="Times New Roman"/>
          <w:b/>
          <w:bCs/>
          <w:color w:val="2A2A2A"/>
          <w:sz w:val="27"/>
          <w:szCs w:val="27"/>
          <w:lang w:eastAsia="en-IN"/>
        </w:rPr>
      </w:pPr>
      <w:r w:rsidRPr="008447CE">
        <w:rPr>
          <w:rFonts w:ascii="GothamLight" w:eastAsia="Times New Roman" w:hAnsi="GothamLight" w:cs="Times New Roman"/>
          <w:b/>
          <w:bCs/>
          <w:color w:val="2A2A2A"/>
          <w:sz w:val="27"/>
          <w:szCs w:val="27"/>
          <w:u w:val="single"/>
          <w:lang w:eastAsia="en-IN"/>
        </w:rPr>
        <w:t>TECHNICAL SUMMARY</w:t>
      </w:r>
    </w:p>
    <w:p w14:paraId="32084A57" w14:textId="77777777" w:rsidR="008447CE" w:rsidRPr="008447CE" w:rsidRDefault="008447CE" w:rsidP="008447CE">
      <w:pPr>
        <w:spacing w:before="100" w:beforeAutospacing="1" w:after="100" w:afterAutospacing="1"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b/>
          <w:bCs/>
          <w:color w:val="2A2A2A"/>
          <w:sz w:val="30"/>
          <w:szCs w:val="30"/>
          <w:u w:val="single"/>
          <w:lang w:eastAsia="en-IN"/>
        </w:rPr>
        <w:t>EUR/USD</w:t>
      </w:r>
    </w:p>
    <w:p w14:paraId="0318CB98" w14:textId="494F69FB" w:rsidR="008447CE" w:rsidRPr="008447CE" w:rsidRDefault="008447CE" w:rsidP="008447CE">
      <w:pPr>
        <w:spacing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noProof/>
          <w:color w:val="2A2A2A"/>
          <w:sz w:val="30"/>
          <w:szCs w:val="30"/>
          <w:lang w:eastAsia="en-IN"/>
        </w:rPr>
        <w:lastRenderedPageBreak/>
        <w:drawing>
          <wp:inline distT="0" distB="0" distL="0" distR="0" wp14:anchorId="5727079A" wp14:editId="6D900652">
            <wp:extent cx="5731510" cy="2372995"/>
            <wp:effectExtent l="0" t="0" r="2540" b="8255"/>
            <wp:docPr id="17" name="Picture 17" descr="Britain’s recove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ritain’s recover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72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472D7B" w14:textId="77777777" w:rsidR="008447CE" w:rsidRPr="008447CE" w:rsidRDefault="008447CE" w:rsidP="008447CE">
      <w:pPr>
        <w:spacing w:before="100" w:beforeAutospacing="1" w:after="100" w:afterAutospacing="1"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b/>
          <w:bCs/>
          <w:color w:val="2A2A2A"/>
          <w:sz w:val="30"/>
          <w:szCs w:val="30"/>
          <w:lang w:eastAsia="en-IN"/>
        </w:rPr>
        <w:t>EUR/USD D1</w:t>
      </w:r>
    </w:p>
    <w:p w14:paraId="6AA8A86B" w14:textId="1B66C24F" w:rsidR="008447CE" w:rsidRPr="008447CE" w:rsidRDefault="008447CE" w:rsidP="008447CE">
      <w:pPr>
        <w:spacing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noProof/>
          <w:color w:val="2A2A2A"/>
          <w:sz w:val="30"/>
          <w:szCs w:val="30"/>
          <w:lang w:eastAsia="en-IN"/>
        </w:rPr>
        <w:drawing>
          <wp:inline distT="0" distB="0" distL="0" distR="0" wp14:anchorId="0F5B8CB8" wp14:editId="48B9CFD4">
            <wp:extent cx="5731510" cy="2533650"/>
            <wp:effectExtent l="0" t="0" r="2540" b="0"/>
            <wp:docPr id="16" name="Picture 16" descr="coronavirus pandem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oronavirus pandemic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51EE74" w14:textId="77777777" w:rsidR="008447CE" w:rsidRPr="008447CE" w:rsidRDefault="008447CE" w:rsidP="008447CE">
      <w:pPr>
        <w:spacing w:before="100" w:beforeAutospacing="1" w:after="100" w:afterAutospacing="1" w:line="240" w:lineRule="auto"/>
        <w:jc w:val="center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b/>
          <w:bCs/>
          <w:color w:val="2A2A2A"/>
          <w:sz w:val="30"/>
          <w:szCs w:val="30"/>
          <w:u w:val="single"/>
          <w:lang w:eastAsia="en-IN"/>
        </w:rPr>
        <w:t>SELL SUGGESTION- BUY AT 1.18325, TAKE PROFIT AT 1.19135 AND STOP AT 1.17515</w:t>
      </w:r>
    </w:p>
    <w:p w14:paraId="5935D352" w14:textId="77777777" w:rsidR="008447CE" w:rsidRPr="008447CE" w:rsidRDefault="008447CE" w:rsidP="008447CE">
      <w:pPr>
        <w:spacing w:before="100" w:beforeAutospacing="1" w:after="100" w:afterAutospacing="1"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b/>
          <w:bCs/>
          <w:color w:val="2A2A2A"/>
          <w:sz w:val="30"/>
          <w:szCs w:val="30"/>
          <w:u w:val="single"/>
          <w:lang w:eastAsia="en-IN"/>
        </w:rPr>
        <w:t>GBP/USD</w:t>
      </w:r>
    </w:p>
    <w:p w14:paraId="00F8E24F" w14:textId="65530467" w:rsidR="008447CE" w:rsidRPr="008447CE" w:rsidRDefault="008447CE" w:rsidP="008447CE">
      <w:pPr>
        <w:spacing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noProof/>
          <w:color w:val="2A2A2A"/>
          <w:sz w:val="30"/>
          <w:szCs w:val="30"/>
          <w:lang w:eastAsia="en-IN"/>
        </w:rPr>
        <w:lastRenderedPageBreak/>
        <w:drawing>
          <wp:inline distT="0" distB="0" distL="0" distR="0" wp14:anchorId="4632264A" wp14:editId="11723474">
            <wp:extent cx="5731510" cy="2372995"/>
            <wp:effectExtent l="0" t="0" r="2540" b="8255"/>
            <wp:docPr id="15" name="Picture 15" descr="stock mark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ock market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72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0EAB4B" w14:textId="77777777" w:rsidR="008447CE" w:rsidRPr="008447CE" w:rsidRDefault="008447CE" w:rsidP="008447CE">
      <w:pPr>
        <w:spacing w:before="100" w:beforeAutospacing="1" w:after="100" w:afterAutospacing="1"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b/>
          <w:bCs/>
          <w:color w:val="2A2A2A"/>
          <w:sz w:val="30"/>
          <w:szCs w:val="30"/>
          <w:lang w:eastAsia="en-IN"/>
        </w:rPr>
        <w:t>GBP/USD D1</w:t>
      </w:r>
    </w:p>
    <w:p w14:paraId="38CE37BC" w14:textId="25D0581B" w:rsidR="008447CE" w:rsidRPr="008447CE" w:rsidRDefault="008447CE" w:rsidP="008447CE">
      <w:pPr>
        <w:spacing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noProof/>
          <w:color w:val="2A2A2A"/>
          <w:sz w:val="30"/>
          <w:szCs w:val="30"/>
          <w:lang w:eastAsia="en-IN"/>
        </w:rPr>
        <w:drawing>
          <wp:inline distT="0" distB="0" distL="0" distR="0" wp14:anchorId="0CF3CE9C" wp14:editId="2AA8B910">
            <wp:extent cx="5731510" cy="2539365"/>
            <wp:effectExtent l="0" t="0" r="2540" b="0"/>
            <wp:docPr id="14" name="Picture 14" descr="trad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radi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39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3D0448" w14:textId="77777777" w:rsidR="008447CE" w:rsidRPr="008447CE" w:rsidRDefault="008447CE" w:rsidP="008447CE">
      <w:pPr>
        <w:spacing w:before="100" w:beforeAutospacing="1" w:after="100" w:afterAutospacing="1" w:line="240" w:lineRule="auto"/>
        <w:jc w:val="center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b/>
          <w:bCs/>
          <w:color w:val="2A2A2A"/>
          <w:sz w:val="30"/>
          <w:szCs w:val="30"/>
          <w:u w:val="single"/>
          <w:lang w:eastAsia="en-IN"/>
        </w:rPr>
        <w:t>TRADE SUGGESTION – SELL AT 1.29615, TAKE PROFIT AT 1.27775 AND STOP AT 1.31455</w:t>
      </w:r>
    </w:p>
    <w:p w14:paraId="71DA27F4" w14:textId="77777777" w:rsidR="008447CE" w:rsidRPr="008447CE" w:rsidRDefault="008447CE" w:rsidP="008447CE">
      <w:pPr>
        <w:spacing w:before="100" w:beforeAutospacing="1" w:after="100" w:afterAutospacing="1"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b/>
          <w:bCs/>
          <w:color w:val="2A2A2A"/>
          <w:sz w:val="30"/>
          <w:szCs w:val="30"/>
          <w:u w:val="single"/>
          <w:lang w:eastAsia="en-IN"/>
        </w:rPr>
        <w:t>USD/JPY</w:t>
      </w:r>
    </w:p>
    <w:p w14:paraId="593BA7C3" w14:textId="398383B8" w:rsidR="008447CE" w:rsidRPr="008447CE" w:rsidRDefault="008447CE" w:rsidP="008447CE">
      <w:pPr>
        <w:spacing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noProof/>
          <w:color w:val="2A2A2A"/>
          <w:sz w:val="30"/>
          <w:szCs w:val="30"/>
          <w:lang w:eastAsia="en-IN"/>
        </w:rPr>
        <w:lastRenderedPageBreak/>
        <w:drawing>
          <wp:inline distT="0" distB="0" distL="0" distR="0" wp14:anchorId="0049F577" wp14:editId="62498516">
            <wp:extent cx="5731510" cy="2372995"/>
            <wp:effectExtent l="0" t="0" r="2540" b="8255"/>
            <wp:docPr id="13" name="Picture 13" descr="trading low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rading lower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72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9FC1E0" w14:textId="77777777" w:rsidR="008447CE" w:rsidRPr="008447CE" w:rsidRDefault="008447CE" w:rsidP="008447CE">
      <w:pPr>
        <w:spacing w:before="100" w:beforeAutospacing="1" w:after="100" w:afterAutospacing="1"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b/>
          <w:bCs/>
          <w:color w:val="2A2A2A"/>
          <w:sz w:val="30"/>
          <w:szCs w:val="30"/>
          <w:lang w:eastAsia="en-IN"/>
        </w:rPr>
        <w:t>USD/JPY D1</w:t>
      </w:r>
    </w:p>
    <w:p w14:paraId="6BDD86A3" w14:textId="11474094" w:rsidR="008447CE" w:rsidRPr="008447CE" w:rsidRDefault="008447CE" w:rsidP="008447CE">
      <w:pPr>
        <w:spacing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noProof/>
          <w:color w:val="2A2A2A"/>
          <w:sz w:val="30"/>
          <w:szCs w:val="30"/>
          <w:lang w:eastAsia="en-IN"/>
        </w:rPr>
        <w:drawing>
          <wp:inline distT="0" distB="0" distL="0" distR="0" wp14:anchorId="305A91F3" wp14:editId="00FD5234">
            <wp:extent cx="5731510" cy="2691765"/>
            <wp:effectExtent l="0" t="0" r="2540" b="0"/>
            <wp:docPr id="12" name="Picture 12" descr="corporate n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orporate new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91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831A5F" w14:textId="77777777" w:rsidR="008447CE" w:rsidRPr="008447CE" w:rsidRDefault="008447CE" w:rsidP="008447CE">
      <w:pPr>
        <w:spacing w:before="100" w:beforeAutospacing="1" w:after="100" w:afterAutospacing="1" w:line="240" w:lineRule="auto"/>
        <w:jc w:val="center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b/>
          <w:bCs/>
          <w:color w:val="2A2A2A"/>
          <w:sz w:val="30"/>
          <w:szCs w:val="30"/>
          <w:u w:val="single"/>
          <w:lang w:eastAsia="en-IN"/>
        </w:rPr>
        <w:t>TRADE SUGGESTION- BUY AT 105.942 TAKE PROFIT AT 106.288 AND STOP AT 106.288</w:t>
      </w:r>
    </w:p>
    <w:p w14:paraId="3C976B6E" w14:textId="77777777" w:rsidR="008447CE" w:rsidRPr="008447CE" w:rsidRDefault="008447CE" w:rsidP="008447CE">
      <w:pPr>
        <w:spacing w:before="100" w:beforeAutospacing="1" w:after="100" w:afterAutospacing="1"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b/>
          <w:bCs/>
          <w:color w:val="2A2A2A"/>
          <w:sz w:val="30"/>
          <w:szCs w:val="30"/>
          <w:u w:val="single"/>
          <w:lang w:eastAsia="en-IN"/>
        </w:rPr>
        <w:t>USD/CHF</w:t>
      </w:r>
    </w:p>
    <w:p w14:paraId="1801284A" w14:textId="599E31D8" w:rsidR="008447CE" w:rsidRPr="008447CE" w:rsidRDefault="008447CE" w:rsidP="008447CE">
      <w:pPr>
        <w:spacing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noProof/>
          <w:color w:val="2A2A2A"/>
          <w:sz w:val="30"/>
          <w:szCs w:val="30"/>
          <w:lang w:eastAsia="en-IN"/>
        </w:rPr>
        <w:lastRenderedPageBreak/>
        <w:drawing>
          <wp:inline distT="0" distB="0" distL="0" distR="0" wp14:anchorId="1D9DE834" wp14:editId="3E157E61">
            <wp:extent cx="5731510" cy="2372995"/>
            <wp:effectExtent l="0" t="0" r="2540" b="8255"/>
            <wp:docPr id="11" name="Picture 11" descr="EUR EC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UR ECB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72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7363BD" w14:textId="77777777" w:rsidR="008447CE" w:rsidRPr="008447CE" w:rsidRDefault="008447CE" w:rsidP="008447CE">
      <w:pPr>
        <w:spacing w:before="100" w:beforeAutospacing="1" w:after="100" w:afterAutospacing="1"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b/>
          <w:bCs/>
          <w:color w:val="2A2A2A"/>
          <w:sz w:val="30"/>
          <w:szCs w:val="30"/>
          <w:lang w:eastAsia="en-IN"/>
        </w:rPr>
        <w:t>USD/CHF D1</w:t>
      </w:r>
    </w:p>
    <w:p w14:paraId="08C64718" w14:textId="6B893242" w:rsidR="008447CE" w:rsidRPr="008447CE" w:rsidRDefault="008447CE" w:rsidP="008447CE">
      <w:pPr>
        <w:spacing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noProof/>
          <w:color w:val="2A2A2A"/>
          <w:sz w:val="30"/>
          <w:szCs w:val="30"/>
          <w:lang w:eastAsia="en-IN"/>
        </w:rPr>
        <w:drawing>
          <wp:inline distT="0" distB="0" distL="0" distR="0" wp14:anchorId="4DE1DB59" wp14:editId="788A4515">
            <wp:extent cx="5731510" cy="2695575"/>
            <wp:effectExtent l="0" t="0" r="2540" b="9525"/>
            <wp:docPr id="10" name="Picture 10" descr="Gold pric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old price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A219E5" w14:textId="77777777" w:rsidR="008447CE" w:rsidRPr="008447CE" w:rsidRDefault="008447CE" w:rsidP="008447CE">
      <w:pPr>
        <w:spacing w:before="100" w:beforeAutospacing="1" w:after="100" w:afterAutospacing="1" w:line="240" w:lineRule="auto"/>
        <w:jc w:val="center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b/>
          <w:bCs/>
          <w:color w:val="2A2A2A"/>
          <w:sz w:val="30"/>
          <w:szCs w:val="30"/>
          <w:u w:val="single"/>
          <w:lang w:eastAsia="en-IN"/>
        </w:rPr>
        <w:t>TRADE SUGGESTION- SELL AT 0.91074, TAKE PROFIT AT 0.65978 AND STOP AT 0.91782</w:t>
      </w:r>
    </w:p>
    <w:p w14:paraId="1AC8262F" w14:textId="77777777" w:rsidR="008447CE" w:rsidRPr="008447CE" w:rsidRDefault="008447CE" w:rsidP="008447CE">
      <w:pPr>
        <w:spacing w:before="100" w:beforeAutospacing="1" w:after="100" w:afterAutospacing="1"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b/>
          <w:bCs/>
          <w:color w:val="2A2A2A"/>
          <w:sz w:val="30"/>
          <w:szCs w:val="30"/>
          <w:u w:val="single"/>
          <w:lang w:eastAsia="en-IN"/>
        </w:rPr>
        <w:t>S&amp;P 500</w:t>
      </w:r>
    </w:p>
    <w:p w14:paraId="0B6D9133" w14:textId="49B1499D" w:rsidR="008447CE" w:rsidRPr="008447CE" w:rsidRDefault="008447CE" w:rsidP="008447CE">
      <w:pPr>
        <w:spacing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noProof/>
          <w:color w:val="2A2A2A"/>
          <w:sz w:val="30"/>
          <w:szCs w:val="30"/>
          <w:lang w:eastAsia="en-IN"/>
        </w:rPr>
        <w:lastRenderedPageBreak/>
        <w:drawing>
          <wp:inline distT="0" distB="0" distL="0" distR="0" wp14:anchorId="6CA8B19B" wp14:editId="2FBEE704">
            <wp:extent cx="5731510" cy="2380615"/>
            <wp:effectExtent l="0" t="0" r="2540" b="635"/>
            <wp:docPr id="9" name="Picture 9" descr="U.S. Dollar Inde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U.S. Dollar Index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6806E1" w14:textId="77777777" w:rsidR="008447CE" w:rsidRPr="008447CE" w:rsidRDefault="008447CE" w:rsidP="008447CE">
      <w:pPr>
        <w:spacing w:before="100" w:beforeAutospacing="1" w:after="100" w:afterAutospacing="1"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b/>
          <w:bCs/>
          <w:color w:val="2A2A2A"/>
          <w:sz w:val="30"/>
          <w:szCs w:val="30"/>
          <w:lang w:eastAsia="en-IN"/>
        </w:rPr>
        <w:t>S&amp;P 500 D1</w:t>
      </w:r>
    </w:p>
    <w:p w14:paraId="02DCA5CE" w14:textId="1D7A241D" w:rsidR="008447CE" w:rsidRPr="008447CE" w:rsidRDefault="008447CE" w:rsidP="008447CE">
      <w:pPr>
        <w:spacing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noProof/>
          <w:color w:val="2A2A2A"/>
          <w:sz w:val="30"/>
          <w:szCs w:val="30"/>
          <w:lang w:eastAsia="en-IN"/>
        </w:rPr>
        <w:drawing>
          <wp:inline distT="0" distB="0" distL="0" distR="0" wp14:anchorId="1EB28411" wp14:editId="53E1EE27">
            <wp:extent cx="5731510" cy="2713355"/>
            <wp:effectExtent l="0" t="0" r="2540" b="0"/>
            <wp:docPr id="8" name="Picture 8" descr="currency mark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urrency markets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1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D18EEC" w14:textId="77777777" w:rsidR="008447CE" w:rsidRPr="008447CE" w:rsidRDefault="008447CE" w:rsidP="008447CE">
      <w:pPr>
        <w:spacing w:before="100" w:beforeAutospacing="1" w:after="100" w:afterAutospacing="1" w:line="240" w:lineRule="auto"/>
        <w:jc w:val="center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b/>
          <w:bCs/>
          <w:color w:val="2A2A2A"/>
          <w:sz w:val="30"/>
          <w:szCs w:val="30"/>
          <w:u w:val="single"/>
          <w:lang w:eastAsia="en-IN"/>
        </w:rPr>
        <w:t>TRADE SUGGESTION- BUY AT 3446.00, TAKE PROFIT AT 3576.25 AND STOP AT 3576.25</w:t>
      </w:r>
    </w:p>
    <w:p w14:paraId="3364F1B1" w14:textId="77777777" w:rsidR="008447CE" w:rsidRPr="008447CE" w:rsidRDefault="008447CE" w:rsidP="008447CE">
      <w:pPr>
        <w:spacing w:before="100" w:beforeAutospacing="1" w:after="100" w:afterAutospacing="1"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b/>
          <w:bCs/>
          <w:color w:val="2A2A2A"/>
          <w:sz w:val="30"/>
          <w:szCs w:val="30"/>
          <w:u w:val="single"/>
          <w:lang w:eastAsia="en-IN"/>
        </w:rPr>
        <w:t>BRENT CRUDE</w:t>
      </w:r>
    </w:p>
    <w:p w14:paraId="4298EABE" w14:textId="5EAE95CB" w:rsidR="008447CE" w:rsidRPr="008447CE" w:rsidRDefault="008447CE" w:rsidP="008447CE">
      <w:pPr>
        <w:spacing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noProof/>
          <w:color w:val="2A2A2A"/>
          <w:sz w:val="30"/>
          <w:szCs w:val="30"/>
          <w:lang w:eastAsia="en-IN"/>
        </w:rPr>
        <w:lastRenderedPageBreak/>
        <w:drawing>
          <wp:inline distT="0" distB="0" distL="0" distR="0" wp14:anchorId="41814449" wp14:editId="7255BFDE">
            <wp:extent cx="5731510" cy="2350770"/>
            <wp:effectExtent l="0" t="0" r="2540" b="0"/>
            <wp:docPr id="7" name="Picture 7" descr="TECHNICAL SUMM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ECHNICAL SUMMARY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5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7253E3" w14:textId="77777777" w:rsidR="008447CE" w:rsidRPr="008447CE" w:rsidRDefault="008447CE" w:rsidP="008447CE">
      <w:pPr>
        <w:spacing w:before="100" w:beforeAutospacing="1" w:after="100" w:afterAutospacing="1"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b/>
          <w:bCs/>
          <w:color w:val="2A2A2A"/>
          <w:sz w:val="30"/>
          <w:szCs w:val="30"/>
          <w:lang w:eastAsia="en-IN"/>
        </w:rPr>
        <w:t>BRENT CRUDE D1</w:t>
      </w:r>
    </w:p>
    <w:p w14:paraId="600915A3" w14:textId="283480CA" w:rsidR="008447CE" w:rsidRPr="008447CE" w:rsidRDefault="008447CE" w:rsidP="008447CE">
      <w:pPr>
        <w:spacing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noProof/>
          <w:color w:val="2A2A2A"/>
          <w:sz w:val="30"/>
          <w:szCs w:val="30"/>
          <w:lang w:eastAsia="en-IN"/>
        </w:rPr>
        <w:drawing>
          <wp:inline distT="0" distB="0" distL="0" distR="0" wp14:anchorId="172582A2" wp14:editId="26E7DDCB">
            <wp:extent cx="5731510" cy="2549525"/>
            <wp:effectExtent l="0" t="0" r="2540" b="3175"/>
            <wp:docPr id="6" name="Picture 6" descr="European Stox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uropean Stoxx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4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8FF6E3" w14:textId="77777777" w:rsidR="008447CE" w:rsidRPr="008447CE" w:rsidRDefault="008447CE" w:rsidP="008447CE">
      <w:pPr>
        <w:spacing w:before="100" w:beforeAutospacing="1" w:after="100" w:afterAutospacing="1" w:line="240" w:lineRule="auto"/>
        <w:jc w:val="center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b/>
          <w:bCs/>
          <w:color w:val="2A2A2A"/>
          <w:sz w:val="30"/>
          <w:szCs w:val="30"/>
          <w:u w:val="single"/>
          <w:lang w:eastAsia="en-IN"/>
        </w:rPr>
        <w:t>TRADE SUGGESTION- SELL AT 41.17, TAKE PROFIT AT 39.34 AND STOP AT 42.97</w:t>
      </w:r>
    </w:p>
    <w:p w14:paraId="48FF5927" w14:textId="77777777" w:rsidR="008447CE" w:rsidRPr="008447CE" w:rsidRDefault="008447CE" w:rsidP="008447CE">
      <w:pPr>
        <w:spacing w:before="100" w:beforeAutospacing="1" w:after="100" w:afterAutospacing="1"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b/>
          <w:bCs/>
          <w:color w:val="2A2A2A"/>
          <w:sz w:val="30"/>
          <w:szCs w:val="30"/>
          <w:u w:val="single"/>
          <w:lang w:eastAsia="en-IN"/>
        </w:rPr>
        <w:t>GOLD</w:t>
      </w:r>
    </w:p>
    <w:p w14:paraId="070BFC39" w14:textId="06320012" w:rsidR="008447CE" w:rsidRPr="008447CE" w:rsidRDefault="008447CE" w:rsidP="008447CE">
      <w:pPr>
        <w:spacing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noProof/>
          <w:color w:val="2A2A2A"/>
          <w:sz w:val="30"/>
          <w:szCs w:val="30"/>
          <w:lang w:eastAsia="en-IN"/>
        </w:rPr>
        <w:lastRenderedPageBreak/>
        <w:drawing>
          <wp:inline distT="0" distB="0" distL="0" distR="0" wp14:anchorId="151139BA" wp14:editId="497E1D2C">
            <wp:extent cx="5731510" cy="2372995"/>
            <wp:effectExtent l="0" t="0" r="2540" b="8255"/>
            <wp:docPr id="5" name="Picture 5" descr="European stock mark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uropean stock markets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72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D7BC05" w14:textId="77777777" w:rsidR="008447CE" w:rsidRPr="008447CE" w:rsidRDefault="008447CE" w:rsidP="008447CE">
      <w:pPr>
        <w:spacing w:before="100" w:beforeAutospacing="1" w:after="100" w:afterAutospacing="1"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b/>
          <w:bCs/>
          <w:color w:val="2A2A2A"/>
          <w:sz w:val="30"/>
          <w:szCs w:val="30"/>
          <w:lang w:eastAsia="en-IN"/>
        </w:rPr>
        <w:t>GOLD D1</w:t>
      </w:r>
    </w:p>
    <w:p w14:paraId="7C54F72F" w14:textId="13C0F519" w:rsidR="008447CE" w:rsidRPr="008447CE" w:rsidRDefault="008447CE" w:rsidP="008447CE">
      <w:pPr>
        <w:spacing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noProof/>
          <w:color w:val="2A2A2A"/>
          <w:sz w:val="30"/>
          <w:szCs w:val="30"/>
          <w:lang w:eastAsia="en-IN"/>
        </w:rPr>
        <w:drawing>
          <wp:inline distT="0" distB="0" distL="0" distR="0" wp14:anchorId="50E042E0" wp14:editId="7CB7017C">
            <wp:extent cx="5731510" cy="2539365"/>
            <wp:effectExtent l="0" t="0" r="2540" b="0"/>
            <wp:docPr id="4" name="Picture 4" descr="European stock mark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uropean stock markets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39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9BD184" w14:textId="77777777" w:rsidR="008447CE" w:rsidRPr="008447CE" w:rsidRDefault="008447CE" w:rsidP="008447CE">
      <w:pPr>
        <w:spacing w:before="100" w:beforeAutospacing="1" w:after="100" w:afterAutospacing="1" w:line="240" w:lineRule="auto"/>
        <w:jc w:val="center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b/>
          <w:bCs/>
          <w:color w:val="2A2A2A"/>
          <w:sz w:val="30"/>
          <w:szCs w:val="30"/>
          <w:u w:val="single"/>
          <w:lang w:eastAsia="en-IN"/>
        </w:rPr>
        <w:t>TRADE SUGGESTION- BUY AT 1949.55, TAKE PROFIT AT 1971.75 AND STOP AT 1973.75</w:t>
      </w:r>
    </w:p>
    <w:p w14:paraId="0EC19025" w14:textId="77777777" w:rsidR="008447CE" w:rsidRPr="008447CE" w:rsidRDefault="008447CE" w:rsidP="008447CE">
      <w:pPr>
        <w:spacing w:before="100" w:beforeAutospacing="1" w:after="100" w:afterAutospacing="1"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b/>
          <w:bCs/>
          <w:color w:val="2A2A2A"/>
          <w:sz w:val="30"/>
          <w:szCs w:val="30"/>
          <w:u w:val="single"/>
          <w:lang w:eastAsia="en-IN"/>
        </w:rPr>
        <w:t>DASH</w:t>
      </w:r>
    </w:p>
    <w:p w14:paraId="32C39117" w14:textId="4FC51486" w:rsidR="008447CE" w:rsidRPr="008447CE" w:rsidRDefault="008447CE" w:rsidP="008447CE">
      <w:pPr>
        <w:spacing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noProof/>
          <w:color w:val="2A2A2A"/>
          <w:sz w:val="30"/>
          <w:szCs w:val="30"/>
          <w:lang w:eastAsia="en-IN"/>
        </w:rPr>
        <w:lastRenderedPageBreak/>
        <w:drawing>
          <wp:inline distT="0" distB="0" distL="0" distR="0" wp14:anchorId="46726EF4" wp14:editId="0364DED4">
            <wp:extent cx="5731510" cy="2380615"/>
            <wp:effectExtent l="0" t="0" r="2540" b="635"/>
            <wp:docPr id="3" name="Picture 3" descr="European stock mark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uropean stock markets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A1FB4C" w14:textId="77777777" w:rsidR="008447CE" w:rsidRPr="008447CE" w:rsidRDefault="008447CE" w:rsidP="008447CE">
      <w:pPr>
        <w:spacing w:before="100" w:beforeAutospacing="1" w:after="100" w:afterAutospacing="1"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b/>
          <w:bCs/>
          <w:color w:val="2A2A2A"/>
          <w:sz w:val="30"/>
          <w:szCs w:val="30"/>
          <w:lang w:eastAsia="en-IN"/>
        </w:rPr>
        <w:t>DASH D1</w:t>
      </w:r>
    </w:p>
    <w:p w14:paraId="48324137" w14:textId="6B161B6F" w:rsidR="008447CE" w:rsidRPr="008447CE" w:rsidRDefault="008447CE" w:rsidP="008447CE">
      <w:pPr>
        <w:spacing w:line="240" w:lineRule="auto"/>
        <w:jc w:val="both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noProof/>
          <w:color w:val="2A2A2A"/>
          <w:sz w:val="30"/>
          <w:szCs w:val="30"/>
          <w:lang w:eastAsia="en-IN"/>
        </w:rPr>
        <w:drawing>
          <wp:inline distT="0" distB="0" distL="0" distR="0" wp14:anchorId="2F176FD7" wp14:editId="35CBEB7E">
            <wp:extent cx="5731510" cy="2715895"/>
            <wp:effectExtent l="0" t="0" r="2540" b="8255"/>
            <wp:docPr id="2" name="Picture 2" descr="European stock marke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uropean stock markets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15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FCB412" w14:textId="77777777" w:rsidR="008447CE" w:rsidRPr="008447CE" w:rsidRDefault="008447CE" w:rsidP="008447CE">
      <w:pPr>
        <w:spacing w:before="100" w:beforeAutospacing="1" w:after="100" w:afterAutospacing="1" w:line="240" w:lineRule="auto"/>
        <w:jc w:val="center"/>
        <w:rPr>
          <w:rFonts w:ascii="GothamLight" w:eastAsia="Times New Roman" w:hAnsi="GothamLight" w:cs="Times New Roman"/>
          <w:color w:val="2A2A2A"/>
          <w:sz w:val="30"/>
          <w:szCs w:val="30"/>
          <w:lang w:eastAsia="en-IN"/>
        </w:rPr>
      </w:pPr>
      <w:r w:rsidRPr="008447CE">
        <w:rPr>
          <w:rFonts w:ascii="GothamLight" w:eastAsia="Times New Roman" w:hAnsi="GothamLight" w:cs="Times New Roman"/>
          <w:b/>
          <w:bCs/>
          <w:color w:val="2A2A2A"/>
          <w:sz w:val="30"/>
          <w:szCs w:val="30"/>
          <w:u w:val="single"/>
          <w:lang w:eastAsia="en-IN"/>
        </w:rPr>
        <w:t>TRADE SUGGESTION- SELL AT 78.576, TAKE PROFIT AT 69.429 AND STOP AT 78.576</w:t>
      </w:r>
    </w:p>
    <w:p w14:paraId="0A26F93C" w14:textId="7EB89C2A" w:rsidR="00FA389D" w:rsidRDefault="00036D3C" w:rsidP="008447CE">
      <w:hyperlink r:id="rId22" w:tgtFrame="_blank" w:history="1">
        <w:r>
          <w:rPr>
            <w:rStyle w:val="Hyperlink"/>
            <w:rFonts w:ascii="Segoe UI" w:hAnsi="Segoe UI" w:cs="Segoe UI"/>
            <w:color w:val="2C81BA"/>
            <w:sz w:val="21"/>
            <w:szCs w:val="21"/>
            <w:shd w:val="clear" w:color="auto" w:fill="FEFEFE"/>
          </w:rPr>
          <w:t>Click Here For More Signals</w:t>
        </w:r>
      </w:hyperlink>
      <w:r>
        <w:rPr>
          <w:rFonts w:ascii="Segoe UI" w:hAnsi="Segoe UI" w:cs="Segoe UI"/>
          <w:color w:val="141414"/>
          <w:sz w:val="21"/>
          <w:szCs w:val="21"/>
        </w:rPr>
        <w:br/>
      </w:r>
      <w:hyperlink r:id="rId23" w:tgtFrame="_blank" w:history="1">
        <w:r>
          <w:rPr>
            <w:rStyle w:val="Hyperlink"/>
            <w:rFonts w:ascii="Segoe UI" w:hAnsi="Segoe UI" w:cs="Segoe UI"/>
            <w:color w:val="2C81BA"/>
            <w:sz w:val="21"/>
            <w:szCs w:val="21"/>
            <w:shd w:val="clear" w:color="auto" w:fill="FEFEFE"/>
          </w:rPr>
          <w:t>Click Here For Register Now</w:t>
        </w:r>
      </w:hyperlink>
      <w:r>
        <w:rPr>
          <w:rFonts w:ascii="Segoe UI" w:hAnsi="Segoe UI" w:cs="Segoe UI"/>
          <w:color w:val="141414"/>
          <w:sz w:val="21"/>
          <w:szCs w:val="21"/>
        </w:rPr>
        <w:br/>
      </w:r>
      <w:r>
        <w:rPr>
          <w:rFonts w:ascii="Segoe UI" w:hAnsi="Segoe UI" w:cs="Segoe UI"/>
          <w:color w:val="141414"/>
          <w:sz w:val="21"/>
          <w:szCs w:val="21"/>
        </w:rPr>
        <w:br/>
      </w:r>
      <w:r>
        <w:rPr>
          <w:rFonts w:ascii="Segoe UI" w:hAnsi="Segoe UI" w:cs="Segoe UI"/>
          <w:color w:val="141414"/>
          <w:sz w:val="21"/>
          <w:szCs w:val="21"/>
          <w:shd w:val="clear" w:color="auto" w:fill="FEFEFE"/>
        </w:rPr>
        <w:t xml:space="preserve">Capital Street </w:t>
      </w:r>
      <w:proofErr w:type="spellStart"/>
      <w:r>
        <w:rPr>
          <w:rFonts w:ascii="Segoe UI" w:hAnsi="Segoe UI" w:cs="Segoe UI"/>
          <w:color w:val="141414"/>
          <w:sz w:val="21"/>
          <w:szCs w:val="21"/>
          <w:shd w:val="clear" w:color="auto" w:fill="FEFEFE"/>
        </w:rPr>
        <w:t>Intermarkets</w:t>
      </w:r>
      <w:proofErr w:type="spellEnd"/>
      <w:r>
        <w:rPr>
          <w:rFonts w:ascii="Segoe UI" w:hAnsi="Segoe UI" w:cs="Segoe UI"/>
          <w:color w:val="141414"/>
          <w:sz w:val="21"/>
          <w:szCs w:val="21"/>
          <w:shd w:val="clear" w:color="auto" w:fill="FEFEFE"/>
        </w:rPr>
        <w:t xml:space="preserve"> Limited is fully licensed and regulated by the FSC Mauritius, as a Full Services Investment Dealer (excluding underwriting), under the license number C112010690.</w:t>
      </w:r>
    </w:p>
    <w:sectPr w:rsidR="00FA38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othamLigh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BF5654"/>
    <w:multiLevelType w:val="multilevel"/>
    <w:tmpl w:val="21FE7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7CE"/>
    <w:rsid w:val="00036D3C"/>
    <w:rsid w:val="000D391D"/>
    <w:rsid w:val="0059392A"/>
    <w:rsid w:val="008447CE"/>
    <w:rsid w:val="00F65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86086"/>
  <w15:chartTrackingRefBased/>
  <w15:docId w15:val="{BCDBF129-3C55-406F-9528-5BF747643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8447C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8447CE"/>
    <w:rPr>
      <w:rFonts w:ascii="Times New Roman" w:eastAsia="Times New Roman" w:hAnsi="Times New Roman" w:cs="Times New Roman"/>
      <w:b/>
      <w:bCs/>
      <w:sz w:val="27"/>
      <w:szCs w:val="27"/>
      <w:lang w:eastAsia="en-IN"/>
    </w:rPr>
  </w:style>
  <w:style w:type="paragraph" w:styleId="NormalWeb">
    <w:name w:val="Normal (Web)"/>
    <w:basedOn w:val="Normal"/>
    <w:uiPriority w:val="99"/>
    <w:semiHidden/>
    <w:unhideWhenUsed/>
    <w:rsid w:val="00844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customStyle="1" w:styleId="has-inline-color">
    <w:name w:val="has-inline-color"/>
    <w:basedOn w:val="DefaultParagraphFont"/>
    <w:rsid w:val="008447CE"/>
  </w:style>
  <w:style w:type="character" w:styleId="Strong">
    <w:name w:val="Strong"/>
    <w:basedOn w:val="DefaultParagraphFont"/>
    <w:uiPriority w:val="22"/>
    <w:qFormat/>
    <w:rsid w:val="008447CE"/>
    <w:rPr>
      <w:b/>
      <w:bCs/>
    </w:rPr>
  </w:style>
  <w:style w:type="paragraph" w:customStyle="1" w:styleId="has-text-align-center">
    <w:name w:val="has-text-align-center"/>
    <w:basedOn w:val="Normal"/>
    <w:rsid w:val="00844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styleId="Hyperlink">
    <w:name w:val="Hyperlink"/>
    <w:basedOn w:val="DefaultParagraphFont"/>
    <w:uiPriority w:val="99"/>
    <w:semiHidden/>
    <w:unhideWhenUsed/>
    <w:rsid w:val="00036D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445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75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13691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48168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25944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19930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27785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3166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64998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3092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65181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908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08395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5332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53064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316648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6459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67372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84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8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12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63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png"/><Relationship Id="rId18" Type="http://schemas.openxmlformats.org/officeDocument/2006/relationships/image" Target="media/image13.gif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gif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gif"/><Relationship Id="rId20" Type="http://schemas.openxmlformats.org/officeDocument/2006/relationships/image" Target="media/image15.gif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hyperlink" Target="https://www.capitalstreetfx.in/technical_analysis/20200911-2/" TargetMode="External"/><Relationship Id="rId15" Type="http://schemas.openxmlformats.org/officeDocument/2006/relationships/image" Target="media/image10.png"/><Relationship Id="rId23" Type="http://schemas.openxmlformats.org/officeDocument/2006/relationships/hyperlink" Target="https://www.capitalstreetfx.com/en/easy-registration/" TargetMode="External"/><Relationship Id="rId10" Type="http://schemas.openxmlformats.org/officeDocument/2006/relationships/image" Target="media/image5.gif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gif"/><Relationship Id="rId22" Type="http://schemas.openxmlformats.org/officeDocument/2006/relationships/hyperlink" Target="https://www.capitalstreetfx.com/en/technical_analysis/daily-report-on-september-11-202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10</Pages>
  <Words>747</Words>
  <Characters>4259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Deepak Kumar</dc:creator>
  <cp:keywords/>
  <dc:description/>
  <cp:lastModifiedBy>Deepak Kumar</cp:lastModifiedBy>
  <cp:revision>1</cp:revision>
  <dcterms:created xsi:type="dcterms:W3CDTF">2020-09-11T11:04:00Z</dcterms:created>
  <dcterms:modified xsi:type="dcterms:W3CDTF">2020-09-11T11:52:00Z</dcterms:modified>
</cp:coreProperties>
</file>