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90A" w:rsidRPr="0076590A" w:rsidRDefault="0076590A" w:rsidP="0076590A">
      <w:pPr>
        <w:spacing w:after="0" w:line="240" w:lineRule="auto"/>
        <w:rPr>
          <w:rFonts w:ascii="Times New Roman" w:eastAsia="Times New Roman" w:hAnsi="Times New Roman" w:cs="Times New Roman"/>
          <w:sz w:val="24"/>
          <w:szCs w:val="24"/>
          <w:lang w:eastAsia="en-GB"/>
        </w:rPr>
      </w:pPr>
      <w:r w:rsidRPr="0076590A">
        <w:rPr>
          <w:rFonts w:ascii="Arial" w:eastAsia="Times New Roman" w:hAnsi="Arial" w:cs="Arial"/>
          <w:color w:val="000001"/>
          <w:sz w:val="21"/>
          <w:szCs w:val="21"/>
          <w:shd w:val="clear" w:color="auto" w:fill="FFFFFF"/>
          <w:lang w:eastAsia="en-GB"/>
        </w:rPr>
        <w:t>Dear Ian,</w:t>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shd w:val="clear" w:color="auto" w:fill="FFFFFF"/>
          <w:lang w:eastAsia="en-GB"/>
        </w:rPr>
        <w:t>The European Securities and Markets Authority (ESMA) is proposing to considerably lower leverage on spread betting, forex and CFD products to a maximum of 30:1 as part of its wider review of the industry. As an active trader of these products, the proposals would have a severe direct impact on your ability to trade and increase the amount of money you need to deposit. ESMA does listen to the opinion of traders and will form its final decision according to the feedback it receives.</w:t>
      </w:r>
      <w:r w:rsidRPr="0076590A">
        <w:rPr>
          <w:rFonts w:ascii="Arial" w:eastAsia="Times New Roman" w:hAnsi="Arial" w:cs="Arial"/>
          <w:b/>
          <w:bCs/>
          <w:color w:val="000001"/>
          <w:sz w:val="21"/>
          <w:szCs w:val="21"/>
          <w:shd w:val="clear" w:color="auto" w:fill="FFFFFF"/>
          <w:lang w:eastAsia="en-GB"/>
        </w:rPr>
        <w:t> You as a trader have until 5 February to provide feedback to ESMA, and we would strongly encourage you to do so.</w:t>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r w:rsidRPr="0076590A">
        <w:rPr>
          <w:rFonts w:ascii="Arial" w:eastAsia="Times New Roman" w:hAnsi="Arial" w:cs="Arial"/>
          <w:b/>
          <w:bCs/>
          <w:color w:val="000001"/>
          <w:sz w:val="24"/>
          <w:szCs w:val="24"/>
          <w:shd w:val="clear" w:color="auto" w:fill="FFFFFF"/>
          <w:lang w:eastAsia="en-GB"/>
        </w:rPr>
        <w:t>What ESMA is proposing</w:t>
      </w:r>
    </w:p>
    <w:p w:rsidR="0076590A" w:rsidRPr="0076590A" w:rsidRDefault="0076590A" w:rsidP="0076590A">
      <w:pPr>
        <w:numPr>
          <w:ilvl w:val="0"/>
          <w:numId w:val="1"/>
        </w:numPr>
        <w:shd w:val="clear" w:color="auto" w:fill="FFFFFF"/>
        <w:spacing w:before="100" w:beforeAutospacing="1" w:after="100" w:afterAutospacing="1" w:line="240" w:lineRule="auto"/>
        <w:rPr>
          <w:rFonts w:ascii="Arial" w:eastAsia="Times New Roman" w:hAnsi="Arial" w:cs="Arial"/>
          <w:color w:val="000001"/>
          <w:sz w:val="21"/>
          <w:szCs w:val="21"/>
          <w:lang w:eastAsia="en-GB"/>
        </w:rPr>
      </w:pPr>
      <w:r w:rsidRPr="0076590A">
        <w:rPr>
          <w:rFonts w:ascii="Arial" w:eastAsia="Times New Roman" w:hAnsi="Arial" w:cs="Arial"/>
          <w:color w:val="000001"/>
          <w:sz w:val="21"/>
          <w:szCs w:val="21"/>
          <w:lang w:eastAsia="en-GB"/>
        </w:rPr>
        <w:t>30:1 leverage on major currency pairs, </w:t>
      </w:r>
      <w:r w:rsidRPr="0076590A">
        <w:rPr>
          <w:rFonts w:ascii="Arial" w:eastAsia="Times New Roman" w:hAnsi="Arial" w:cs="Arial"/>
          <w:b/>
          <w:bCs/>
          <w:color w:val="000001"/>
          <w:sz w:val="21"/>
          <w:szCs w:val="21"/>
          <w:lang w:eastAsia="en-GB"/>
        </w:rPr>
        <w:t>increasing margins from 0.5% to 3.33%</w:t>
      </w:r>
    </w:p>
    <w:p w:rsidR="0076590A" w:rsidRPr="0076590A" w:rsidRDefault="0076590A" w:rsidP="0076590A">
      <w:pPr>
        <w:numPr>
          <w:ilvl w:val="0"/>
          <w:numId w:val="1"/>
        </w:numPr>
        <w:shd w:val="clear" w:color="auto" w:fill="FFFFFF"/>
        <w:spacing w:before="100" w:beforeAutospacing="1" w:after="100" w:afterAutospacing="1" w:line="240" w:lineRule="auto"/>
        <w:rPr>
          <w:rFonts w:ascii="Arial" w:eastAsia="Times New Roman" w:hAnsi="Arial" w:cs="Arial"/>
          <w:color w:val="000001"/>
          <w:sz w:val="21"/>
          <w:szCs w:val="21"/>
          <w:lang w:eastAsia="en-GB"/>
        </w:rPr>
      </w:pPr>
      <w:r w:rsidRPr="0076590A">
        <w:rPr>
          <w:rFonts w:ascii="Arial" w:eastAsia="Times New Roman" w:hAnsi="Arial" w:cs="Arial"/>
          <w:color w:val="000001"/>
          <w:sz w:val="21"/>
          <w:szCs w:val="21"/>
          <w:lang w:eastAsia="en-GB"/>
        </w:rPr>
        <w:t>20:1 leverage on major indices, </w:t>
      </w:r>
      <w:r w:rsidRPr="0076590A">
        <w:rPr>
          <w:rFonts w:ascii="Arial" w:eastAsia="Times New Roman" w:hAnsi="Arial" w:cs="Arial"/>
          <w:b/>
          <w:bCs/>
          <w:color w:val="000001"/>
          <w:sz w:val="21"/>
          <w:szCs w:val="21"/>
          <w:lang w:eastAsia="en-GB"/>
        </w:rPr>
        <w:t>increasing margins from 0.5% to 5%</w:t>
      </w:r>
    </w:p>
    <w:p w:rsidR="0076590A" w:rsidRPr="0076590A" w:rsidRDefault="0076590A" w:rsidP="0076590A">
      <w:pPr>
        <w:numPr>
          <w:ilvl w:val="0"/>
          <w:numId w:val="1"/>
        </w:numPr>
        <w:shd w:val="clear" w:color="auto" w:fill="FFFFFF"/>
        <w:spacing w:before="100" w:beforeAutospacing="1" w:after="100" w:afterAutospacing="1" w:line="240" w:lineRule="auto"/>
        <w:rPr>
          <w:rFonts w:ascii="Arial" w:eastAsia="Times New Roman" w:hAnsi="Arial" w:cs="Arial"/>
          <w:color w:val="000001"/>
          <w:sz w:val="21"/>
          <w:szCs w:val="21"/>
          <w:lang w:eastAsia="en-GB"/>
        </w:rPr>
      </w:pPr>
      <w:r w:rsidRPr="0076590A">
        <w:rPr>
          <w:rFonts w:ascii="Arial" w:eastAsia="Times New Roman" w:hAnsi="Arial" w:cs="Arial"/>
          <w:color w:val="000001"/>
          <w:sz w:val="21"/>
          <w:szCs w:val="21"/>
          <w:lang w:eastAsia="en-GB"/>
        </w:rPr>
        <w:t>10:1 leverage on commodities (excluding gold), </w:t>
      </w:r>
      <w:r w:rsidRPr="0076590A">
        <w:rPr>
          <w:rFonts w:ascii="Arial" w:eastAsia="Times New Roman" w:hAnsi="Arial" w:cs="Arial"/>
          <w:b/>
          <w:bCs/>
          <w:color w:val="000001"/>
          <w:sz w:val="21"/>
          <w:szCs w:val="21"/>
          <w:lang w:eastAsia="en-GB"/>
        </w:rPr>
        <w:t>increasing margins from 2% to 10%</w:t>
      </w:r>
    </w:p>
    <w:p w:rsidR="0076590A" w:rsidRPr="0076590A" w:rsidRDefault="0076590A" w:rsidP="0076590A">
      <w:pPr>
        <w:numPr>
          <w:ilvl w:val="0"/>
          <w:numId w:val="1"/>
        </w:numPr>
        <w:shd w:val="clear" w:color="auto" w:fill="FFFFFF"/>
        <w:spacing w:before="100" w:beforeAutospacing="1" w:after="100" w:afterAutospacing="1" w:line="240" w:lineRule="auto"/>
        <w:rPr>
          <w:rFonts w:ascii="Arial" w:eastAsia="Times New Roman" w:hAnsi="Arial" w:cs="Arial"/>
          <w:color w:val="000001"/>
          <w:sz w:val="21"/>
          <w:szCs w:val="21"/>
          <w:lang w:eastAsia="en-GB"/>
        </w:rPr>
      </w:pPr>
      <w:r w:rsidRPr="0076590A">
        <w:rPr>
          <w:rFonts w:ascii="Arial" w:eastAsia="Times New Roman" w:hAnsi="Arial" w:cs="Arial"/>
          <w:color w:val="000001"/>
          <w:sz w:val="21"/>
          <w:szCs w:val="21"/>
          <w:lang w:eastAsia="en-GB"/>
        </w:rPr>
        <w:t>5:1 leverage on equities, </w:t>
      </w:r>
      <w:r w:rsidRPr="0076590A">
        <w:rPr>
          <w:rFonts w:ascii="Arial" w:eastAsia="Times New Roman" w:hAnsi="Arial" w:cs="Arial"/>
          <w:b/>
          <w:bCs/>
          <w:color w:val="000001"/>
          <w:sz w:val="21"/>
          <w:szCs w:val="21"/>
          <w:lang w:eastAsia="en-GB"/>
        </w:rPr>
        <w:t>increasing margins from a min of 5% to 20%</w:t>
      </w:r>
    </w:p>
    <w:p w:rsidR="00AF41AC" w:rsidRDefault="0076590A" w:rsidP="0076590A">
      <w:r w:rsidRPr="0076590A">
        <w:rPr>
          <w:rFonts w:ascii="Arial" w:eastAsia="Times New Roman" w:hAnsi="Arial" w:cs="Arial"/>
          <w:color w:val="000001"/>
          <w:sz w:val="21"/>
          <w:szCs w:val="21"/>
          <w:shd w:val="clear" w:color="auto" w:fill="FFFFFF"/>
          <w:lang w:eastAsia="en-GB"/>
        </w:rPr>
        <w:t>As per the examples above, the proposal would severely increase the margin required to trade</w:t>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proofErr w:type="gramStart"/>
      <w:r w:rsidRPr="0076590A">
        <w:rPr>
          <w:rFonts w:ascii="Arial" w:eastAsia="Times New Roman" w:hAnsi="Arial" w:cs="Arial"/>
          <w:color w:val="000001"/>
          <w:sz w:val="21"/>
          <w:szCs w:val="21"/>
          <w:shd w:val="clear" w:color="auto" w:fill="FFFFFF"/>
          <w:lang w:eastAsia="en-GB"/>
        </w:rPr>
        <w:t>You</w:t>
      </w:r>
      <w:proofErr w:type="gramEnd"/>
      <w:r w:rsidRPr="0076590A">
        <w:rPr>
          <w:rFonts w:ascii="Arial" w:eastAsia="Times New Roman" w:hAnsi="Arial" w:cs="Arial"/>
          <w:color w:val="000001"/>
          <w:sz w:val="21"/>
          <w:szCs w:val="21"/>
          <w:shd w:val="clear" w:color="auto" w:fill="FFFFFF"/>
          <w:lang w:eastAsia="en-GB"/>
        </w:rPr>
        <w:t xml:space="preserve"> can read all the proposals in full </w:t>
      </w:r>
      <w:hyperlink r:id="rId5" w:tgtFrame="_blank" w:history="1">
        <w:r w:rsidRPr="0076590A">
          <w:rPr>
            <w:rFonts w:ascii="Arial" w:eastAsia="Times New Roman" w:hAnsi="Arial" w:cs="Arial"/>
            <w:b/>
            <w:bCs/>
            <w:color w:val="375CA4"/>
            <w:sz w:val="21"/>
            <w:szCs w:val="21"/>
            <w:u w:val="single"/>
            <w:shd w:val="clear" w:color="auto" w:fill="FFFFFF"/>
            <w:lang w:eastAsia="en-GB"/>
          </w:rPr>
          <w:t>here</w:t>
        </w:r>
      </w:hyperlink>
      <w:r w:rsidRPr="0076590A">
        <w:rPr>
          <w:rFonts w:ascii="Arial" w:eastAsia="Times New Roman" w:hAnsi="Arial" w:cs="Arial"/>
          <w:color w:val="000001"/>
          <w:sz w:val="21"/>
          <w:szCs w:val="21"/>
          <w:shd w:val="clear" w:color="auto" w:fill="FFFFFF"/>
          <w:lang w:eastAsia="en-GB"/>
        </w:rPr>
        <w:t>.</w:t>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shd w:val="clear" w:color="auto" w:fill="FFFFFF"/>
          <w:lang w:eastAsia="en-GB"/>
        </w:rPr>
        <w:t>The purpose of ESMA’s blueprint is to improve quality and raise standards in the industry. We wholeheartedly support this aim and are working with regulators to find the best methods to achieve this. As a regulated broker we are fully committed to any action that works in the best interest of our clients but feel the severity of leverage restrictions are disproportionate and too restrictive.</w:t>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r w:rsidRPr="0076590A">
        <w:rPr>
          <w:rFonts w:ascii="Arial" w:eastAsia="Times New Roman" w:hAnsi="Arial" w:cs="Arial"/>
          <w:b/>
          <w:bCs/>
          <w:color w:val="000001"/>
          <w:sz w:val="24"/>
          <w:szCs w:val="24"/>
          <w:shd w:val="clear" w:color="auto" w:fill="FFFFFF"/>
          <w:lang w:eastAsia="en-GB"/>
        </w:rPr>
        <w:t>How to share your views</w:t>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shd w:val="clear" w:color="auto" w:fill="FFFFFF"/>
          <w:lang w:eastAsia="en-GB"/>
        </w:rPr>
        <w:t>It’s very important that traders share their views on these proposals and for this purpose, ESMA has posed the following question for retail investors to answer</w:t>
      </w:r>
      <w:proofErr w:type="gramStart"/>
      <w:r w:rsidRPr="0076590A">
        <w:rPr>
          <w:rFonts w:ascii="Arial" w:eastAsia="Times New Roman" w:hAnsi="Arial" w:cs="Arial"/>
          <w:color w:val="000001"/>
          <w:sz w:val="21"/>
          <w:szCs w:val="21"/>
          <w:shd w:val="clear" w:color="auto" w:fill="FFFFFF"/>
          <w:lang w:eastAsia="en-GB"/>
        </w:rPr>
        <w:t>:</w:t>
      </w:r>
      <w:proofErr w:type="gramEnd"/>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r w:rsidRPr="0076590A">
        <w:rPr>
          <w:rFonts w:ascii="Arial" w:eastAsia="Times New Roman" w:hAnsi="Arial" w:cs="Arial"/>
          <w:b/>
          <w:bCs/>
          <w:color w:val="000001"/>
          <w:sz w:val="21"/>
          <w:szCs w:val="21"/>
          <w:shd w:val="clear" w:color="auto" w:fill="FFFFFF"/>
          <w:lang w:eastAsia="en-GB"/>
        </w:rPr>
        <w:t>What impact do you consider that the envisaged measures would have on retail investors? </w:t>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r w:rsidRPr="0076590A">
        <w:rPr>
          <w:rFonts w:ascii="Arial" w:eastAsia="Times New Roman" w:hAnsi="Arial" w:cs="Arial"/>
          <w:b/>
          <w:i/>
          <w:color w:val="FF0000"/>
          <w:sz w:val="28"/>
          <w:szCs w:val="28"/>
          <w:shd w:val="clear" w:color="auto" w:fill="FFFFFF"/>
          <w:lang w:eastAsia="en-GB"/>
        </w:rPr>
        <w:t>To share your view, simply put your answer to the above question in a Word Document and submit it directly to the </w:t>
      </w:r>
      <w:hyperlink r:id="rId6" w:tgtFrame="_blank" w:history="1">
        <w:r w:rsidRPr="0076590A">
          <w:rPr>
            <w:rFonts w:ascii="Arial" w:eastAsia="Times New Roman" w:hAnsi="Arial" w:cs="Arial"/>
            <w:b/>
            <w:bCs/>
            <w:color w:val="375CA4"/>
            <w:sz w:val="21"/>
            <w:szCs w:val="21"/>
            <w:u w:val="single"/>
            <w:shd w:val="clear" w:color="auto" w:fill="FFFFFF"/>
            <w:lang w:eastAsia="en-GB"/>
          </w:rPr>
          <w:t>ESMA response page</w:t>
        </w:r>
      </w:hyperlink>
      <w:r w:rsidRPr="0076590A">
        <w:rPr>
          <w:rFonts w:ascii="Arial" w:eastAsia="Times New Roman" w:hAnsi="Arial" w:cs="Arial"/>
          <w:color w:val="000001"/>
          <w:sz w:val="21"/>
          <w:szCs w:val="21"/>
          <w:shd w:val="clear" w:color="auto" w:fill="FFFFFF"/>
          <w:lang w:eastAsia="en-GB"/>
        </w:rPr>
        <w:t>.</w:t>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shd w:val="clear" w:color="auto" w:fill="FFFFFF"/>
          <w:lang w:eastAsia="en-GB"/>
        </w:rPr>
        <w:t>If you’d like to find out more about how this affects you, feel free to contact us to discuss the proposals in more depth. You can contact our customer service team on +44 (0) 20 7392 1494, or by email at </w:t>
      </w:r>
      <w:hyperlink r:id="rId7" w:tgtFrame="_blank" w:history="1">
        <w:r w:rsidRPr="0076590A">
          <w:rPr>
            <w:rFonts w:ascii="Arial" w:eastAsia="Times New Roman" w:hAnsi="Arial" w:cs="Arial"/>
            <w:color w:val="375CA4"/>
            <w:sz w:val="21"/>
            <w:szCs w:val="21"/>
            <w:u w:val="single"/>
            <w:shd w:val="clear" w:color="auto" w:fill="FFFFFF"/>
            <w:lang w:eastAsia="en-GB"/>
          </w:rPr>
          <w:t>customer.service@etxcapital.com</w:t>
        </w:r>
      </w:hyperlink>
      <w:r w:rsidRPr="0076590A">
        <w:rPr>
          <w:rFonts w:ascii="Arial" w:eastAsia="Times New Roman" w:hAnsi="Arial" w:cs="Arial"/>
          <w:color w:val="000001"/>
          <w:sz w:val="21"/>
          <w:szCs w:val="21"/>
          <w:shd w:val="clear" w:color="auto" w:fill="FFFFFF"/>
          <w:lang w:eastAsia="en-GB"/>
        </w:rPr>
        <w:t>.</w:t>
      </w:r>
      <w:r w:rsidRPr="0076590A">
        <w:rPr>
          <w:rFonts w:ascii="Arial" w:eastAsia="Times New Roman" w:hAnsi="Arial" w:cs="Arial"/>
          <w:color w:val="000001"/>
          <w:sz w:val="21"/>
          <w:szCs w:val="21"/>
          <w:lang w:eastAsia="en-GB"/>
        </w:rPr>
        <w:br/>
      </w:r>
      <w:bookmarkStart w:id="0" w:name="_GoBack"/>
      <w:bookmarkEnd w:id="0"/>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shd w:val="clear" w:color="auto" w:fill="FFFFFF"/>
          <w:lang w:eastAsia="en-GB"/>
        </w:rPr>
        <w:t>Kind regards</w:t>
      </w:r>
      <w:proofErr w:type="gramStart"/>
      <w:r w:rsidRPr="0076590A">
        <w:rPr>
          <w:rFonts w:ascii="Arial" w:eastAsia="Times New Roman" w:hAnsi="Arial" w:cs="Arial"/>
          <w:color w:val="000001"/>
          <w:sz w:val="21"/>
          <w:szCs w:val="21"/>
          <w:shd w:val="clear" w:color="auto" w:fill="FFFFFF"/>
          <w:lang w:eastAsia="en-GB"/>
        </w:rPr>
        <w:t>,</w:t>
      </w:r>
      <w:proofErr w:type="gramEnd"/>
      <w:r w:rsidRPr="0076590A">
        <w:rPr>
          <w:rFonts w:ascii="Arial" w:eastAsia="Times New Roman" w:hAnsi="Arial" w:cs="Arial"/>
          <w:color w:val="000001"/>
          <w:sz w:val="21"/>
          <w:szCs w:val="21"/>
          <w:lang w:eastAsia="en-GB"/>
        </w:rPr>
        <w:br/>
      </w:r>
      <w:r w:rsidRPr="0076590A">
        <w:rPr>
          <w:rFonts w:ascii="Arial" w:eastAsia="Times New Roman" w:hAnsi="Arial" w:cs="Arial"/>
          <w:color w:val="000001"/>
          <w:sz w:val="21"/>
          <w:szCs w:val="21"/>
          <w:shd w:val="clear" w:color="auto" w:fill="FFFFFF"/>
          <w:lang w:eastAsia="en-GB"/>
        </w:rPr>
        <w:t xml:space="preserve">Arman </w:t>
      </w:r>
      <w:proofErr w:type="spellStart"/>
      <w:r w:rsidRPr="0076590A">
        <w:rPr>
          <w:rFonts w:ascii="Arial" w:eastAsia="Times New Roman" w:hAnsi="Arial" w:cs="Arial"/>
          <w:color w:val="000001"/>
          <w:sz w:val="21"/>
          <w:szCs w:val="21"/>
          <w:shd w:val="clear" w:color="auto" w:fill="FFFFFF"/>
          <w:lang w:eastAsia="en-GB"/>
        </w:rPr>
        <w:t>Tahmassebi</w:t>
      </w:r>
      <w:proofErr w:type="spellEnd"/>
      <w:r w:rsidRPr="0076590A">
        <w:rPr>
          <w:rFonts w:ascii="Arial" w:eastAsia="Times New Roman" w:hAnsi="Arial" w:cs="Arial"/>
          <w:color w:val="000001"/>
          <w:sz w:val="21"/>
          <w:szCs w:val="21"/>
          <w:shd w:val="clear" w:color="auto" w:fill="FFFFFF"/>
          <w:lang w:eastAsia="en-GB"/>
        </w:rPr>
        <w:t>, CEO</w:t>
      </w:r>
    </w:p>
    <w:sectPr w:rsidR="00AF41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E46BE3"/>
    <w:multiLevelType w:val="multilevel"/>
    <w:tmpl w:val="6B2A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90A"/>
    <w:rsid w:val="0076590A"/>
    <w:rsid w:val="00AF4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451AE5-0765-457F-8129-F17CE6EDA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6590A"/>
    <w:rPr>
      <w:color w:val="0000FF"/>
      <w:u w:val="single"/>
    </w:rPr>
  </w:style>
  <w:style w:type="character" w:styleId="Strong">
    <w:name w:val="Strong"/>
    <w:basedOn w:val="DefaultParagraphFont"/>
    <w:uiPriority w:val="22"/>
    <w:qFormat/>
    <w:rsid w:val="007659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523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ustomer.service@etxcapita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2.etxcapital.com/e/53012/registration-form-consultation/jhb46k/638280846" TargetMode="External"/><Relationship Id="rId5" Type="http://schemas.openxmlformats.org/officeDocument/2006/relationships/hyperlink" Target="http://www2.etxcapital.com/e/53012/-and-bos-to-retail-clients-pdf/jhb46h/63828084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Foster</dc:creator>
  <cp:keywords/>
  <dc:description/>
  <cp:lastModifiedBy>Ian Foster</cp:lastModifiedBy>
  <cp:revision>1</cp:revision>
  <dcterms:created xsi:type="dcterms:W3CDTF">2018-01-23T16:48:00Z</dcterms:created>
  <dcterms:modified xsi:type="dcterms:W3CDTF">2018-01-23T16:55:00Z</dcterms:modified>
</cp:coreProperties>
</file>