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6B66" w:rsidRDefault="007123AB">
      <w:r>
        <w:t xml:space="preserve">My current report on 2 weeks of LIVE ECN Trading </w:t>
      </w:r>
      <w:proofErr w:type="gramStart"/>
      <w:r>
        <w:t>Account :</w:t>
      </w:r>
      <w:proofErr w:type="gramEnd"/>
      <w:r>
        <w:t>-</w:t>
      </w:r>
    </w:p>
    <w:p w:rsidR="007123AB" w:rsidRDefault="007123AB">
      <w:r>
        <w:t xml:space="preserve">(Mind you, I started trading during at End of December, meaning very low volume market due to Christmas and new </w:t>
      </w:r>
      <w:proofErr w:type="gramStart"/>
      <w:r>
        <w:t>year..</w:t>
      </w:r>
      <w:proofErr w:type="gramEnd"/>
      <w:r>
        <w:t xml:space="preserve"> )</w:t>
      </w:r>
    </w:p>
    <w:tbl>
      <w:tblPr>
        <w:tblW w:w="1920" w:type="dxa"/>
        <w:tblInd w:w="-5" w:type="dxa"/>
        <w:tblLook w:val="04A0" w:firstRow="1" w:lastRow="0" w:firstColumn="1" w:lastColumn="0" w:noHBand="0" w:noVBand="1"/>
      </w:tblPr>
      <w:tblGrid>
        <w:gridCol w:w="975"/>
        <w:gridCol w:w="960"/>
      </w:tblGrid>
      <w:tr w:rsidR="007123AB" w:rsidRPr="007123AB" w:rsidTr="007123A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123AB" w:rsidRPr="007123AB" w:rsidRDefault="007123AB" w:rsidP="007123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MY"/>
              </w:rPr>
            </w:pPr>
            <w:r w:rsidRPr="007123AB">
              <w:rPr>
                <w:rFonts w:ascii="Calibri" w:eastAsia="Times New Roman" w:hAnsi="Calibri" w:cs="Times New Roman"/>
                <w:color w:val="000000"/>
                <w:lang w:eastAsia="en-MY"/>
              </w:rPr>
              <w:t>Date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123AB" w:rsidRPr="007123AB" w:rsidRDefault="007123AB" w:rsidP="007123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MY"/>
              </w:rPr>
            </w:pPr>
            <w:r w:rsidRPr="007123AB">
              <w:rPr>
                <w:rFonts w:ascii="Calibri" w:eastAsia="Times New Roman" w:hAnsi="Calibri" w:cs="Times New Roman"/>
                <w:color w:val="000000"/>
                <w:lang w:eastAsia="en-MY"/>
              </w:rPr>
              <w:t>Pips</w:t>
            </w:r>
          </w:p>
        </w:tc>
      </w:tr>
      <w:tr w:rsidR="007123AB" w:rsidRPr="007123AB" w:rsidTr="007123AB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3AB" w:rsidRPr="007123AB" w:rsidRDefault="007123AB" w:rsidP="007123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MY"/>
              </w:rPr>
            </w:pPr>
            <w:r w:rsidRPr="007123AB">
              <w:rPr>
                <w:rFonts w:ascii="Calibri" w:eastAsia="Times New Roman" w:hAnsi="Calibri" w:cs="Times New Roman"/>
                <w:color w:val="000000"/>
                <w:lang w:eastAsia="en-MY"/>
              </w:rPr>
              <w:t>29</w:t>
            </w:r>
            <w:r w:rsidRPr="007123AB">
              <w:rPr>
                <w:rFonts w:ascii="Calibri" w:eastAsia="Times New Roman" w:hAnsi="Calibri" w:cs="Times New Roman"/>
                <w:color w:val="000000"/>
                <w:vertAlign w:val="superscript"/>
                <w:lang w:eastAsia="en-MY"/>
              </w:rPr>
              <w:t>Th</w:t>
            </w:r>
            <w:r w:rsidRPr="007123AB">
              <w:rPr>
                <w:rFonts w:ascii="Calibri" w:eastAsia="Times New Roman" w:hAnsi="Calibri" w:cs="Times New Roman"/>
                <w:color w:val="000000"/>
                <w:lang w:eastAsia="en-MY"/>
              </w:rPr>
              <w:t xml:space="preserve">.Dec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23AB" w:rsidRPr="007123AB" w:rsidRDefault="007123AB" w:rsidP="007123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MY"/>
              </w:rPr>
            </w:pPr>
            <w:r w:rsidRPr="007123AB">
              <w:rPr>
                <w:rFonts w:ascii="Calibri" w:eastAsia="Times New Roman" w:hAnsi="Calibri" w:cs="Times New Roman"/>
                <w:color w:val="000000"/>
                <w:lang w:eastAsia="en-MY"/>
              </w:rPr>
              <w:t>356</w:t>
            </w:r>
          </w:p>
        </w:tc>
      </w:tr>
      <w:tr w:rsidR="007123AB" w:rsidRPr="007123AB" w:rsidTr="007123AB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3AB" w:rsidRPr="007123AB" w:rsidRDefault="007123AB" w:rsidP="007123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MY"/>
              </w:rPr>
            </w:pPr>
            <w:r w:rsidRPr="007123AB">
              <w:rPr>
                <w:rFonts w:ascii="Calibri" w:eastAsia="Times New Roman" w:hAnsi="Calibri" w:cs="Times New Roman"/>
                <w:color w:val="000000"/>
                <w:lang w:eastAsia="en-MY"/>
              </w:rPr>
              <w:t>30</w:t>
            </w:r>
            <w:r w:rsidRPr="007123AB">
              <w:rPr>
                <w:rFonts w:ascii="Calibri" w:eastAsia="Times New Roman" w:hAnsi="Calibri" w:cs="Times New Roman"/>
                <w:color w:val="000000"/>
                <w:vertAlign w:val="superscript"/>
                <w:lang w:eastAsia="en-MY"/>
              </w:rPr>
              <w:t>th</w:t>
            </w:r>
            <w:r w:rsidRPr="007123AB">
              <w:rPr>
                <w:rFonts w:ascii="Calibri" w:eastAsia="Times New Roman" w:hAnsi="Calibri" w:cs="Times New Roman"/>
                <w:color w:val="000000"/>
                <w:lang w:eastAsia="en-MY"/>
              </w:rPr>
              <w:t>.Dec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23AB" w:rsidRPr="007123AB" w:rsidRDefault="007123AB" w:rsidP="007123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MY"/>
              </w:rPr>
            </w:pPr>
            <w:r w:rsidRPr="007123AB">
              <w:rPr>
                <w:rFonts w:ascii="Calibri" w:eastAsia="Times New Roman" w:hAnsi="Calibri" w:cs="Times New Roman"/>
                <w:color w:val="000000"/>
                <w:lang w:eastAsia="en-MY"/>
              </w:rPr>
              <w:t>136</w:t>
            </w:r>
          </w:p>
        </w:tc>
      </w:tr>
      <w:tr w:rsidR="007123AB" w:rsidRPr="007123AB" w:rsidTr="007123AB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3AB" w:rsidRPr="007123AB" w:rsidRDefault="007123AB" w:rsidP="007123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MY"/>
              </w:rPr>
            </w:pPr>
            <w:r w:rsidRPr="007123AB">
              <w:rPr>
                <w:rFonts w:ascii="Calibri" w:eastAsia="Times New Roman" w:hAnsi="Calibri" w:cs="Times New Roman"/>
                <w:color w:val="000000"/>
                <w:lang w:eastAsia="en-MY"/>
              </w:rPr>
              <w:t>31</w:t>
            </w:r>
            <w:r w:rsidRPr="007123AB">
              <w:rPr>
                <w:rFonts w:ascii="Calibri" w:eastAsia="Times New Roman" w:hAnsi="Calibri" w:cs="Times New Roman"/>
                <w:color w:val="000000"/>
                <w:vertAlign w:val="superscript"/>
                <w:lang w:eastAsia="en-MY"/>
              </w:rPr>
              <w:t>st</w:t>
            </w:r>
            <w:r w:rsidRPr="007123AB">
              <w:rPr>
                <w:rFonts w:ascii="Calibri" w:eastAsia="Times New Roman" w:hAnsi="Calibri" w:cs="Times New Roman"/>
                <w:color w:val="000000"/>
                <w:lang w:eastAsia="en-MY"/>
              </w:rPr>
              <w:t>.Dec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23AB" w:rsidRPr="007123AB" w:rsidRDefault="007123AB" w:rsidP="007123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MY"/>
              </w:rPr>
            </w:pPr>
            <w:r w:rsidRPr="007123AB">
              <w:rPr>
                <w:rFonts w:ascii="Calibri" w:eastAsia="Times New Roman" w:hAnsi="Calibri" w:cs="Times New Roman"/>
                <w:color w:val="000000"/>
                <w:lang w:eastAsia="en-MY"/>
              </w:rPr>
              <w:t>182</w:t>
            </w:r>
          </w:p>
        </w:tc>
      </w:tr>
      <w:tr w:rsidR="007123AB" w:rsidRPr="007123AB" w:rsidTr="007123AB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3AB" w:rsidRPr="007123AB" w:rsidRDefault="007123AB" w:rsidP="007123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MY"/>
              </w:rPr>
            </w:pPr>
            <w:r w:rsidRPr="007123AB">
              <w:rPr>
                <w:rFonts w:ascii="Calibri" w:eastAsia="Times New Roman" w:hAnsi="Calibri" w:cs="Times New Roman"/>
                <w:color w:val="000000"/>
                <w:lang w:eastAsia="en-MY"/>
              </w:rPr>
              <w:t>4</w:t>
            </w:r>
            <w:r w:rsidRPr="007123AB">
              <w:rPr>
                <w:rFonts w:ascii="Calibri" w:eastAsia="Times New Roman" w:hAnsi="Calibri" w:cs="Times New Roman"/>
                <w:color w:val="000000"/>
                <w:vertAlign w:val="superscript"/>
                <w:lang w:eastAsia="en-MY"/>
              </w:rPr>
              <w:t>th</w:t>
            </w:r>
            <w:r w:rsidRPr="007123AB">
              <w:rPr>
                <w:rFonts w:ascii="Calibri" w:eastAsia="Times New Roman" w:hAnsi="Calibri" w:cs="Times New Roman"/>
                <w:color w:val="000000"/>
                <w:lang w:eastAsia="en-MY"/>
              </w:rPr>
              <w:t>.Jan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23AB" w:rsidRPr="007123AB" w:rsidRDefault="007123AB" w:rsidP="007123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MY"/>
              </w:rPr>
            </w:pPr>
            <w:r w:rsidRPr="007123AB">
              <w:rPr>
                <w:rFonts w:ascii="Calibri" w:eastAsia="Times New Roman" w:hAnsi="Calibri" w:cs="Times New Roman"/>
                <w:color w:val="000000"/>
                <w:lang w:eastAsia="en-MY"/>
              </w:rPr>
              <w:t>1091</w:t>
            </w:r>
          </w:p>
        </w:tc>
      </w:tr>
      <w:tr w:rsidR="007123AB" w:rsidRPr="007123AB" w:rsidTr="007123AB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3AB" w:rsidRPr="007123AB" w:rsidRDefault="007123AB" w:rsidP="007123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MY"/>
              </w:rPr>
            </w:pPr>
            <w:r w:rsidRPr="007123AB">
              <w:rPr>
                <w:rFonts w:ascii="Calibri" w:eastAsia="Times New Roman" w:hAnsi="Calibri" w:cs="Times New Roman"/>
                <w:color w:val="000000"/>
                <w:lang w:eastAsia="en-MY"/>
              </w:rPr>
              <w:t>5</w:t>
            </w:r>
            <w:r w:rsidRPr="007123AB">
              <w:rPr>
                <w:rFonts w:ascii="Calibri" w:eastAsia="Times New Roman" w:hAnsi="Calibri" w:cs="Times New Roman"/>
                <w:color w:val="000000"/>
                <w:vertAlign w:val="superscript"/>
                <w:lang w:eastAsia="en-MY"/>
              </w:rPr>
              <w:t>th</w:t>
            </w:r>
            <w:r w:rsidRPr="007123AB">
              <w:rPr>
                <w:rFonts w:ascii="Calibri" w:eastAsia="Times New Roman" w:hAnsi="Calibri" w:cs="Times New Roman"/>
                <w:color w:val="000000"/>
                <w:lang w:eastAsia="en-MY"/>
              </w:rPr>
              <w:t>.Jan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23AB" w:rsidRPr="007123AB" w:rsidRDefault="007123AB" w:rsidP="007123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MY"/>
              </w:rPr>
            </w:pPr>
            <w:r w:rsidRPr="007123AB">
              <w:rPr>
                <w:rFonts w:ascii="Calibri" w:eastAsia="Times New Roman" w:hAnsi="Calibri" w:cs="Times New Roman"/>
                <w:color w:val="000000"/>
                <w:lang w:eastAsia="en-MY"/>
              </w:rPr>
              <w:t>484</w:t>
            </w:r>
          </w:p>
        </w:tc>
      </w:tr>
      <w:tr w:rsidR="007123AB" w:rsidRPr="007123AB" w:rsidTr="007123AB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3AB" w:rsidRPr="007123AB" w:rsidRDefault="007123AB" w:rsidP="007123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MY"/>
              </w:rPr>
            </w:pPr>
            <w:r w:rsidRPr="007123AB">
              <w:rPr>
                <w:rFonts w:ascii="Calibri" w:eastAsia="Times New Roman" w:hAnsi="Calibri" w:cs="Times New Roman"/>
                <w:color w:val="000000"/>
                <w:lang w:eastAsia="en-MY"/>
              </w:rPr>
              <w:t>6</w:t>
            </w:r>
            <w:r w:rsidRPr="007123AB">
              <w:rPr>
                <w:rFonts w:ascii="Calibri" w:eastAsia="Times New Roman" w:hAnsi="Calibri" w:cs="Times New Roman"/>
                <w:color w:val="000000"/>
                <w:vertAlign w:val="superscript"/>
                <w:lang w:eastAsia="en-MY"/>
              </w:rPr>
              <w:t>Th</w:t>
            </w:r>
            <w:r w:rsidRPr="007123AB">
              <w:rPr>
                <w:rFonts w:ascii="Calibri" w:eastAsia="Times New Roman" w:hAnsi="Calibri" w:cs="Times New Roman"/>
                <w:color w:val="000000"/>
                <w:lang w:eastAsia="en-MY"/>
              </w:rPr>
              <w:t>.Jan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23AB" w:rsidRPr="007123AB" w:rsidRDefault="007123AB" w:rsidP="007123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MY"/>
              </w:rPr>
            </w:pPr>
            <w:r w:rsidRPr="007123AB">
              <w:rPr>
                <w:rFonts w:ascii="Calibri" w:eastAsia="Times New Roman" w:hAnsi="Calibri" w:cs="Times New Roman"/>
                <w:color w:val="000000"/>
                <w:lang w:eastAsia="en-MY"/>
              </w:rPr>
              <w:t>922</w:t>
            </w:r>
          </w:p>
        </w:tc>
      </w:tr>
      <w:tr w:rsidR="007123AB" w:rsidRPr="007123AB" w:rsidTr="007123AB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3AB" w:rsidRPr="007123AB" w:rsidRDefault="007123AB" w:rsidP="007123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MY"/>
              </w:rPr>
            </w:pPr>
            <w:r w:rsidRPr="007123AB">
              <w:rPr>
                <w:rFonts w:ascii="Calibri" w:eastAsia="Times New Roman" w:hAnsi="Calibri" w:cs="Times New Roman"/>
                <w:color w:val="000000"/>
                <w:lang w:eastAsia="en-MY"/>
              </w:rPr>
              <w:t>7</w:t>
            </w:r>
            <w:r w:rsidRPr="007123AB">
              <w:rPr>
                <w:rFonts w:ascii="Calibri" w:eastAsia="Times New Roman" w:hAnsi="Calibri" w:cs="Times New Roman"/>
                <w:color w:val="000000"/>
                <w:vertAlign w:val="superscript"/>
                <w:lang w:eastAsia="en-MY"/>
              </w:rPr>
              <w:t>th</w:t>
            </w:r>
            <w:r w:rsidRPr="007123AB">
              <w:rPr>
                <w:rFonts w:ascii="Calibri" w:eastAsia="Times New Roman" w:hAnsi="Calibri" w:cs="Times New Roman"/>
                <w:color w:val="000000"/>
                <w:lang w:eastAsia="en-MY"/>
              </w:rPr>
              <w:t>.Jan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23AB" w:rsidRPr="007123AB" w:rsidRDefault="007123AB" w:rsidP="007123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MY"/>
              </w:rPr>
            </w:pPr>
            <w:r w:rsidRPr="007123AB">
              <w:rPr>
                <w:rFonts w:ascii="Calibri" w:eastAsia="Times New Roman" w:hAnsi="Calibri" w:cs="Times New Roman"/>
                <w:color w:val="000000"/>
                <w:lang w:eastAsia="en-MY"/>
              </w:rPr>
              <w:t>65</w:t>
            </w:r>
          </w:p>
        </w:tc>
      </w:tr>
      <w:tr w:rsidR="007123AB" w:rsidRPr="007123AB" w:rsidTr="007123AB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3AB" w:rsidRPr="007123AB" w:rsidRDefault="007123AB" w:rsidP="007123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MY"/>
              </w:rPr>
            </w:pPr>
            <w:r w:rsidRPr="007123AB">
              <w:rPr>
                <w:rFonts w:ascii="Calibri" w:eastAsia="Times New Roman" w:hAnsi="Calibri" w:cs="Times New Roman"/>
                <w:color w:val="000000"/>
                <w:lang w:eastAsia="en-MY"/>
              </w:rPr>
              <w:t>8</w:t>
            </w:r>
            <w:r w:rsidRPr="007123AB">
              <w:rPr>
                <w:rFonts w:ascii="Calibri" w:eastAsia="Times New Roman" w:hAnsi="Calibri" w:cs="Times New Roman"/>
                <w:color w:val="000000"/>
                <w:vertAlign w:val="superscript"/>
                <w:lang w:eastAsia="en-MY"/>
              </w:rPr>
              <w:t>th</w:t>
            </w:r>
            <w:r w:rsidRPr="007123AB">
              <w:rPr>
                <w:rFonts w:ascii="Calibri" w:eastAsia="Times New Roman" w:hAnsi="Calibri" w:cs="Times New Roman"/>
                <w:color w:val="000000"/>
                <w:lang w:eastAsia="en-MY"/>
              </w:rPr>
              <w:t>.Jan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23AB" w:rsidRPr="007123AB" w:rsidRDefault="007123AB" w:rsidP="007123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MY"/>
              </w:rPr>
            </w:pPr>
            <w:r w:rsidRPr="007123AB">
              <w:rPr>
                <w:rFonts w:ascii="Calibri" w:eastAsia="Times New Roman" w:hAnsi="Calibri" w:cs="Times New Roman"/>
                <w:color w:val="000000"/>
                <w:lang w:eastAsia="en-MY"/>
              </w:rPr>
              <w:t>535</w:t>
            </w:r>
          </w:p>
        </w:tc>
      </w:tr>
      <w:tr w:rsidR="007123AB" w:rsidRPr="007123AB" w:rsidTr="007123A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123AB" w:rsidRPr="007123AB" w:rsidRDefault="007123AB" w:rsidP="007123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MY"/>
              </w:rPr>
            </w:pPr>
            <w:r w:rsidRPr="007123AB">
              <w:rPr>
                <w:rFonts w:ascii="Calibri" w:eastAsia="Times New Roman" w:hAnsi="Calibri" w:cs="Times New Roman"/>
                <w:b/>
                <w:bCs/>
                <w:color w:val="000000"/>
                <w:lang w:eastAsia="en-MY"/>
              </w:rPr>
              <w:t>Total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123AB" w:rsidRPr="007123AB" w:rsidRDefault="007123AB" w:rsidP="007123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en-MY"/>
              </w:rPr>
            </w:pPr>
            <w:r w:rsidRPr="007123AB">
              <w:rPr>
                <w:rFonts w:ascii="Calibri" w:eastAsia="Times New Roman" w:hAnsi="Calibri" w:cs="Times New Roman"/>
                <w:b/>
                <w:bCs/>
                <w:color w:val="000000"/>
                <w:lang w:eastAsia="en-MY"/>
              </w:rPr>
              <w:t>3771</w:t>
            </w:r>
          </w:p>
        </w:tc>
      </w:tr>
    </w:tbl>
    <w:p w:rsidR="007123AB" w:rsidRDefault="007123AB"/>
    <w:p w:rsidR="007123AB" w:rsidRDefault="007123AB">
      <w:r>
        <w:t xml:space="preserve">Not </w:t>
      </w:r>
      <w:proofErr w:type="gramStart"/>
      <w:r>
        <w:t>bad..</w:t>
      </w:r>
      <w:proofErr w:type="gramEnd"/>
      <w:r>
        <w:t xml:space="preserve"> </w:t>
      </w:r>
      <w:r>
        <w:sym w:font="Wingdings" w:char="F04A"/>
      </w:r>
    </w:p>
    <w:p w:rsidR="007123AB" w:rsidRDefault="007123AB">
      <w:r>
        <w:t>Trading 24hrs. on full AUTO</w:t>
      </w:r>
      <w:r w:rsidR="00B46222">
        <w:t xml:space="preserve"> H1</w:t>
      </w:r>
      <w:r>
        <w:t>, using PIN1- Casino_TRND+_Brk_PIN_v2n</w:t>
      </w:r>
      <w:r w:rsidR="00B46222">
        <w:t xml:space="preserve"> with the following </w:t>
      </w:r>
      <w:proofErr w:type="gramStart"/>
      <w:r w:rsidR="00B46222">
        <w:t>setting :</w:t>
      </w:r>
      <w:proofErr w:type="gramEnd"/>
      <w:r w:rsidR="00B46222">
        <w:t>-</w:t>
      </w:r>
    </w:p>
    <w:p w:rsidR="00B46222" w:rsidRDefault="00B46222">
      <w:r>
        <w:rPr>
          <w:noProof/>
          <w:lang w:eastAsia="en-MY"/>
        </w:rPr>
        <w:drawing>
          <wp:inline distT="0" distB="0" distL="0" distR="0" wp14:anchorId="50FF2E7C" wp14:editId="71DF8BDF">
            <wp:extent cx="3505200" cy="23431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6222" w:rsidRDefault="00B46222">
      <w:pPr>
        <w:rPr>
          <w:b/>
        </w:rPr>
      </w:pPr>
      <w:r>
        <w:t xml:space="preserve">My only Filter is </w:t>
      </w:r>
      <w:proofErr w:type="spellStart"/>
      <w:r w:rsidRPr="00B46222">
        <w:rPr>
          <w:b/>
        </w:rPr>
        <w:t>Trnd</w:t>
      </w:r>
      <w:proofErr w:type="spellEnd"/>
      <w:r>
        <w:rPr>
          <w:b/>
        </w:rPr>
        <w:t>.</w:t>
      </w:r>
    </w:p>
    <w:p w:rsidR="00B46222" w:rsidRDefault="00B46222">
      <w:r>
        <w:t>The whole 2 weeks above using built-in ATR TP on Casino. Below is my Balance Charts.</w:t>
      </w:r>
      <w:r>
        <w:br/>
      </w:r>
    </w:p>
    <w:p w:rsidR="00B46222" w:rsidRPr="00B46222" w:rsidRDefault="00B46222">
      <w:r>
        <w:rPr>
          <w:noProof/>
          <w:lang w:eastAsia="en-MY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AD7D97" wp14:editId="66B7E2A5">
                <wp:simplePos x="0" y="0"/>
                <wp:positionH relativeFrom="column">
                  <wp:posOffset>5288280</wp:posOffset>
                </wp:positionH>
                <wp:positionV relativeFrom="paragraph">
                  <wp:posOffset>11430</wp:posOffset>
                </wp:positionV>
                <wp:extent cx="838200" cy="838200"/>
                <wp:effectExtent l="0" t="0" r="19050" b="1905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0" cy="8382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85CC941" id="Oval 4" o:spid="_x0000_s1026" style="position:absolute;margin-left:416.4pt;margin-top:.9pt;width:66pt;height:6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" filled="f" strokecolor="red" strokeweight="1pt">
                <v:stroke joinstyle="miter"/>
              </v:oval>
            </w:pict>
          </mc:Fallback>
        </mc:AlternateContent>
      </w:r>
      <w:r>
        <w:rPr>
          <w:noProof/>
          <w:lang w:eastAsia="en-MY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1849755</wp:posOffset>
                </wp:positionH>
                <wp:positionV relativeFrom="paragraph">
                  <wp:posOffset>954405</wp:posOffset>
                </wp:positionV>
                <wp:extent cx="561975" cy="533400"/>
                <wp:effectExtent l="0" t="0" r="28575" b="1905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5334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9CE690B" id="Oval 3" o:spid="_x0000_s1026" style="position:absolute;margin-left:145.65pt;margin-top:75.15pt;width:44.25pt;height:4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" filled="f" strokecolor="red" strokeweight="1pt">
                <v:stroke joinstyle="miter"/>
              </v:oval>
            </w:pict>
          </mc:Fallback>
        </mc:AlternateContent>
      </w:r>
      <w:r>
        <w:rPr>
          <w:noProof/>
          <w:lang w:eastAsia="en-MY"/>
        </w:rPr>
        <w:drawing>
          <wp:inline distT="0" distB="0" distL="0" distR="0" wp14:anchorId="50396127" wp14:editId="12A0C712">
            <wp:extent cx="6840220" cy="1725295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1725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23AB" w:rsidRDefault="00B46222">
      <w:r>
        <w:t xml:space="preserve">The first circle, the drop due to I mistakenly activated the </w:t>
      </w:r>
      <w:r w:rsidRPr="00B46222">
        <w:rPr>
          <w:b/>
        </w:rPr>
        <w:t>Casino built-in SL</w:t>
      </w:r>
      <w:r>
        <w:t>. Luckily I manage to accumulate back the dropped balance.</w:t>
      </w:r>
    </w:p>
    <w:p w:rsidR="00B46222" w:rsidRDefault="00B46222">
      <w:r>
        <w:t>The second circle, there are 3 currencies in the NEGATIVE, so I MANUALLY activated a BUY via CASION, but CASINO didn’t take into account the MANUALLY added LOT, so for both LOTs, as long it achieved the Casino’s ATR TP, it closes both.</w:t>
      </w:r>
      <w:r>
        <w:br/>
      </w:r>
      <w:proofErr w:type="gramStart"/>
      <w:r w:rsidRPr="007E1344">
        <w:rPr>
          <w:b/>
        </w:rPr>
        <w:lastRenderedPageBreak/>
        <w:t>Hmmm..</w:t>
      </w:r>
      <w:proofErr w:type="gramEnd"/>
      <w:r w:rsidRPr="007E1344">
        <w:rPr>
          <w:b/>
        </w:rPr>
        <w:t xml:space="preserve"> if ONLY casino has an ADD function</w:t>
      </w:r>
      <w:r>
        <w:t>, so that both LOTs taken into account on the TP. But then at the end of the week, manage to REGAIN back the lost balance.</w:t>
      </w:r>
    </w:p>
    <w:p w:rsidR="00B46222" w:rsidRDefault="007E1344">
      <w:r>
        <w:t xml:space="preserve">So this coming </w:t>
      </w:r>
      <w:proofErr w:type="gramStart"/>
      <w:r>
        <w:t>week ,</w:t>
      </w:r>
      <w:proofErr w:type="gramEnd"/>
      <w:r>
        <w:t xml:space="preserve"> I will only use the INDICATOR </w:t>
      </w:r>
      <w:proofErr w:type="spellStart"/>
      <w:r>
        <w:t>own’s</w:t>
      </w:r>
      <w:proofErr w:type="spellEnd"/>
      <w:r>
        <w:t xml:space="preserve"> Fixed TP = 20.</w:t>
      </w:r>
    </w:p>
    <w:p w:rsidR="007E1344" w:rsidRDefault="007E1344">
      <w:r>
        <w:t>Seller9,</w:t>
      </w:r>
    </w:p>
    <w:p w:rsidR="007E1344" w:rsidRDefault="007E1344">
      <w:r>
        <w:t xml:space="preserve">Just a query on the Casino built-in ATR TP, is it not updating by it </w:t>
      </w:r>
      <w:proofErr w:type="gramStart"/>
      <w:r>
        <w:t>self ?</w:t>
      </w:r>
      <w:proofErr w:type="gramEnd"/>
      <w:r>
        <w:t xml:space="preserve"> This is because, I have to MANUALLY On/OFF the TP to refresh the current ATR.</w:t>
      </w:r>
      <w:r>
        <w:br/>
      </w:r>
      <w:r>
        <w:br/>
        <w:t>So for all of you, this is proven that Seller9’s EA, is actually making money. I am using it LIVE since I have every confident on Seller9 work.</w:t>
      </w:r>
    </w:p>
    <w:p w:rsidR="00D21731" w:rsidRDefault="00D21731">
      <w:r>
        <w:rPr>
          <w:noProof/>
          <w:lang w:eastAsia="en-MY"/>
        </w:rPr>
        <w:drawing>
          <wp:inline distT="0" distB="0" distL="0" distR="0" wp14:anchorId="4AAE41AF" wp14:editId="5F776262">
            <wp:extent cx="1781175" cy="114300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E1344" w:rsidRDefault="007E1344"/>
    <w:sectPr w:rsidR="007E1344" w:rsidSect="002D5879">
      <w:pgSz w:w="11906" w:h="16838" w:code="9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3AB"/>
    <w:rsid w:val="002D5879"/>
    <w:rsid w:val="00676B66"/>
    <w:rsid w:val="007123AB"/>
    <w:rsid w:val="007E1344"/>
    <w:rsid w:val="00B46222"/>
    <w:rsid w:val="00D21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D8B09B"/>
  <w15:chartTrackingRefBased/>
  <w15:docId w15:val="{F200961F-4ADA-4971-8BDA-C75D262AD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097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Anuar Amzah</dc:creator>
  <cp:keywords/>
  <dc:description/>
  <cp:lastModifiedBy>Anuar Amzah</cp:lastModifiedBy>
  <cp:revision>2</cp:revision>
  <dcterms:created xsi:type="dcterms:W3CDTF">2016-01-09T03:54:00Z</dcterms:created>
  <dcterms:modified xsi:type="dcterms:W3CDTF">2016-01-09T04:20:00Z</dcterms:modified>
</cp:coreProperties>
</file>