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51D" w:rsidRPr="00D3251D" w:rsidRDefault="00D3251D" w:rsidP="00D3251D">
      <w:pPr>
        <w:jc w:val="center"/>
        <w:rPr>
          <w:b/>
          <w:sz w:val="40"/>
          <w:szCs w:val="40"/>
        </w:rPr>
      </w:pPr>
      <w:r w:rsidRPr="00D3251D">
        <w:rPr>
          <w:b/>
          <w:sz w:val="40"/>
          <w:szCs w:val="40"/>
        </w:rPr>
        <w:t>Wall Street &amp; Blue Chip Companies</w:t>
      </w:r>
    </w:p>
    <w:p w:rsidR="00D3251D" w:rsidRDefault="00D3251D" w:rsidP="00D3251D"/>
    <w:p w:rsidR="00D3251D" w:rsidRPr="00D3251D" w:rsidRDefault="00D3251D" w:rsidP="00D3251D">
      <w:r>
        <w:t>T</w:t>
      </w:r>
      <w:r w:rsidRPr="00D3251D">
        <w:t>he driving force behind the resurgent stock market is the incredibly low cost of money...  </w:t>
      </w:r>
    </w:p>
    <w:p w:rsidR="00D3251D" w:rsidRPr="00D3251D" w:rsidRDefault="00D3251D" w:rsidP="00D3251D">
      <w:r w:rsidRPr="00D3251D">
        <w:t> You see, 10-year Treasury interest rates are around 1.6%. That's a HUGE historical low. Take a look...</w:t>
      </w:r>
    </w:p>
    <w:p w:rsidR="00D3251D" w:rsidRPr="00D3251D" w:rsidRDefault="00D3251D" w:rsidP="00D3251D">
      <w:r w:rsidRPr="00D3251D">
        <w:t> </w:t>
      </w:r>
    </w:p>
    <w:p w:rsidR="00D3251D" w:rsidRPr="00D3251D" w:rsidRDefault="00D3251D" w:rsidP="00D3251D">
      <w:r w:rsidRPr="00D3251D">
        <w:drawing>
          <wp:inline distT="0" distB="0" distL="0" distR="0">
            <wp:extent cx="4298950" cy="2683510"/>
            <wp:effectExtent l="19050" t="0" r="6350" b="0"/>
            <wp:docPr id="6" name="Picture 6" descr="http://files.dailywealth.com/images/DW815-b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iles.dailywealth.com/images/DW815-bw.gif"/>
                    <pic:cNvPicPr>
                      <a:picLocks noChangeAspect="1" noChangeArrowheads="1"/>
                    </pic:cNvPicPr>
                  </pic:nvPicPr>
                  <pic:blipFill>
                    <a:blip r:embed="rId4" cstate="print"/>
                    <a:srcRect/>
                    <a:stretch>
                      <a:fillRect/>
                    </a:stretch>
                  </pic:blipFill>
                  <pic:spPr bwMode="auto">
                    <a:xfrm>
                      <a:off x="0" y="0"/>
                      <a:ext cx="4298950" cy="2683510"/>
                    </a:xfrm>
                    <a:prstGeom prst="rect">
                      <a:avLst/>
                    </a:prstGeom>
                    <a:noFill/>
                    <a:ln w="9525">
                      <a:noFill/>
                      <a:miter lim="800000"/>
                      <a:headEnd/>
                      <a:tailEnd/>
                    </a:ln>
                  </pic:spPr>
                </pic:pic>
              </a:graphicData>
            </a:graphic>
          </wp:inline>
        </w:drawing>
      </w:r>
    </w:p>
    <w:p w:rsidR="00D3251D" w:rsidRPr="00D3251D" w:rsidRDefault="00D3251D" w:rsidP="00D3251D">
      <w:r w:rsidRPr="00D3251D">
        <w:t> </w:t>
      </w:r>
    </w:p>
    <w:p w:rsidR="00D3251D" w:rsidRPr="00D3251D" w:rsidRDefault="00D3251D" w:rsidP="00D3251D">
      <w:r w:rsidRPr="00D3251D">
        <w:t xml:space="preserve">Here's why record-low rates matter to the country's best companies... and to us: The interest rates paid on savings accounts and CDs are based on U.S. Treasury interest rates. The interest rates companies pay to borrow </w:t>
      </w:r>
      <w:proofErr w:type="gramStart"/>
      <w:r w:rsidRPr="00D3251D">
        <w:t>is</w:t>
      </w:r>
      <w:proofErr w:type="gramEnd"/>
      <w:r w:rsidRPr="00D3251D">
        <w:t xml:space="preserve"> based on both their creditworthiness and the U.S. Treasury interest rates.  </w:t>
      </w:r>
    </w:p>
    <w:p w:rsidR="00D3251D" w:rsidRPr="00D3251D" w:rsidRDefault="00D3251D" w:rsidP="00D3251D">
      <w:r w:rsidRPr="00D3251D">
        <w:t> </w:t>
      </w:r>
      <w:proofErr w:type="gramStart"/>
      <w:r w:rsidRPr="00D3251D">
        <w:t>So low rates have been murder on investors who want a high return on their cash.</w:t>
      </w:r>
      <w:proofErr w:type="gramEnd"/>
      <w:r w:rsidRPr="00D3251D">
        <w:t xml:space="preserve"> But they give the country's best companies – and their shareholders – a huge advantage. </w:t>
      </w:r>
      <w:r w:rsidRPr="00D3251D">
        <w:rPr>
          <w:b/>
          <w:bCs/>
        </w:rPr>
        <w:t>They can use low interest rates to amplify their long-term results.</w:t>
      </w:r>
    </w:p>
    <w:p w:rsidR="00D3251D" w:rsidRPr="00D3251D" w:rsidRDefault="00D3251D" w:rsidP="00D3251D">
      <w:r w:rsidRPr="00D3251D">
        <w:t> Let me explain... </w:t>
      </w:r>
    </w:p>
    <w:p w:rsidR="00D3251D" w:rsidRPr="00D3251D" w:rsidRDefault="00D3251D" w:rsidP="00D3251D">
      <w:r w:rsidRPr="00D3251D">
        <w:t xml:space="preserve"> For many corporations, the "cost of money" comes from the interest rates they pay to borrow (for instance, by issuing corporate bonds). Thus, interest rates are an important part of their profitability. If a company pays 10% for the cash it needs to build a </w:t>
      </w:r>
      <w:proofErr w:type="gramStart"/>
      <w:r w:rsidRPr="00D3251D">
        <w:t>factory, that</w:t>
      </w:r>
      <w:proofErr w:type="gramEnd"/>
      <w:r w:rsidRPr="00D3251D">
        <w:t xml:space="preserve"> generates a profit of only 11%... That's a thin margin. Compare that with the opportunity it has borrowing at 3% or 4% to build that same factory. That plant is going to be a lot more profitable.</w:t>
      </w:r>
    </w:p>
    <w:p w:rsidR="00D3251D" w:rsidRPr="00D3251D" w:rsidRDefault="00D3251D" w:rsidP="00D3251D">
      <w:r w:rsidRPr="00D3251D">
        <w:lastRenderedPageBreak/>
        <w:t> </w:t>
      </w:r>
      <w:r>
        <w:t>T</w:t>
      </w:r>
      <w:r w:rsidRPr="00D3251D">
        <w:t xml:space="preserve">hat's why now </w:t>
      </w:r>
      <w:proofErr w:type="gramStart"/>
      <w:r w:rsidRPr="00D3251D">
        <w:t>is an excellent time for creditworthy companies to borrow</w:t>
      </w:r>
      <w:proofErr w:type="gramEnd"/>
      <w:r w:rsidRPr="00D3251D">
        <w:t>. When companies like Microsoft or Automatic Data Processing can borrow for 2% or 3%, their interest costs drop. And that means more money to the bottom line.  </w:t>
      </w:r>
    </w:p>
    <w:p w:rsidR="00D3251D" w:rsidRPr="00D3251D" w:rsidRDefault="00D3251D" w:rsidP="00D3251D">
      <w:r w:rsidRPr="00D3251D">
        <w:t> </w:t>
      </w:r>
    </w:p>
    <w:p w:rsidR="00D3251D" w:rsidRPr="00D3251D" w:rsidRDefault="00D3251D" w:rsidP="00D3251D">
      <w:r w:rsidRPr="00D3251D">
        <w:t>It's why I like stocks that have stable revenues, deep cash flows, and pay shareholders the extra money. These companies' interest costs are at record-lows, and that makes them that much more profitable.</w:t>
      </w:r>
    </w:p>
    <w:p w:rsidR="00D3251D" w:rsidRPr="00D3251D" w:rsidRDefault="00D3251D" w:rsidP="00D3251D">
      <w:r w:rsidRPr="00D3251D">
        <w:t> Low interest rates also make companies with cash flows that much more valuable, too... The alternative investments pay little-to-no interest. Government bonds pay less than 2%. And the bonds that are being issued by strong companies pay less than 3%.  </w:t>
      </w:r>
    </w:p>
    <w:p w:rsidR="00D3251D" w:rsidRPr="00D3251D" w:rsidRDefault="00D3251D" w:rsidP="00D3251D">
      <w:r w:rsidRPr="00D3251D">
        <w:t xml:space="preserve"> Owning companies that pay 3%, 4%, or 5% in dividends is an attractive alternative... especially when you consider that annual dividend payments can </w:t>
      </w:r>
      <w:proofErr w:type="gramStart"/>
      <w:r w:rsidRPr="00D3251D">
        <w:t>rise</w:t>
      </w:r>
      <w:proofErr w:type="gramEnd"/>
      <w:r w:rsidRPr="00D3251D">
        <w:t>, while interest payments from bonds are fixed and cannot rise.</w:t>
      </w:r>
    </w:p>
    <w:p w:rsidR="00D3251D" w:rsidRPr="00D3251D" w:rsidRDefault="00D3251D" w:rsidP="00D3251D">
      <w:r w:rsidRPr="00D3251D">
        <w:t> In short, "cheap money" makes this a great time to be a great American company... and a great time to invest in the same.  </w:t>
      </w:r>
    </w:p>
    <w:p w:rsidR="000B79DF" w:rsidRDefault="000B79DF"/>
    <w:p w:rsidR="00D3251D" w:rsidRDefault="00D3251D"/>
    <w:p w:rsidR="00D3251D" w:rsidRDefault="00D3251D"/>
    <w:p w:rsidR="00D3251D" w:rsidRDefault="00D3251D" w:rsidP="00D3251D">
      <w:r w:rsidRPr="00D3251D">
        <w:t>Bond yields are at all-time lows, right now. Tech giant IBM recently sold $1 billion of bonds yielding less than 1.9%. Inflation is around 2% now. So after inflation, people who bought the IBM bonds won't be earning anything. They'll actually be losing money.</w:t>
      </w:r>
      <w:r>
        <w:br/>
      </w:r>
    </w:p>
    <w:p w:rsidR="00D3251D" w:rsidRPr="00D3251D" w:rsidRDefault="00D3251D" w:rsidP="00D3251D">
      <w:r w:rsidRPr="00D3251D">
        <w:t>Investors feel safer losing money by overpaying for IBM bonds than buying a high-quality stock.  </w:t>
      </w:r>
      <w:r w:rsidRPr="00D3251D">
        <w:br/>
      </w:r>
      <w:r w:rsidRPr="00D3251D">
        <w:br/>
        <w:t>Take Microsoft, for example. The company is rated triple-A, the highest credit rating. It has about $12 billion in debt… and $63 billion in cash and securities. I've long argued it's one of the world's safest stocks. And right now, it pays a 2.6% dividend yield.  </w:t>
      </w:r>
      <w:r w:rsidRPr="00D3251D">
        <w:br/>
      </w:r>
      <w:r w:rsidRPr="00D3251D">
        <w:br/>
        <w:t>That's not all that much better than the IBM bond. But here's the thing: That yield will GROW over the next several years. Over the last five years, Microsoft has grown its dividend an average of 12%.</w:t>
      </w:r>
      <w:r w:rsidRPr="00D3251D">
        <w:br/>
      </w:r>
      <w:r w:rsidRPr="00D3251D">
        <w:br/>
      </w:r>
      <w:r w:rsidRPr="00D3251D">
        <w:rPr>
          <w:i/>
          <w:iCs/>
        </w:rPr>
        <w:t>Bond yields don't grow.  </w:t>
      </w:r>
      <w:r w:rsidRPr="00D3251D">
        <w:br/>
      </w:r>
      <w:r w:rsidRPr="00D3251D">
        <w:br/>
        <w:t>In addition, a business that grows steadily over a period of many years gets you exactly what that IBM bond lacks: inflation protection.  </w:t>
      </w:r>
      <w:r w:rsidRPr="00D3251D">
        <w:br/>
      </w:r>
      <w:r w:rsidRPr="00D3251D">
        <w:br/>
        <w:t>Over the last five years, Microsoft's profits have grown an average 9.9% a year, way outpacing inflation. If you own a bond, you don't get to benefit from that kind of growth. So you have little hope of beating inflation.  </w:t>
      </w:r>
      <w:r w:rsidRPr="00D3251D">
        <w:br/>
      </w:r>
      <w:r w:rsidRPr="00D3251D">
        <w:br/>
        <w:t>Even if you're earning a double-digit bond yield, inflation will still hurt.</w:t>
      </w:r>
      <w:r w:rsidRPr="00D3251D">
        <w:br/>
      </w:r>
      <w:r w:rsidRPr="00D3251D">
        <w:br/>
        <w:t>Let's say you own a fully taxable corporate bond paying 8%. And let's say inflation is 2%.  </w:t>
      </w:r>
      <w:r w:rsidRPr="00D3251D">
        <w:br/>
      </w:r>
      <w:r w:rsidRPr="00D3251D">
        <w:br/>
        <w:t>Ten years down the road, that bond will pay you 4.25% per year (after taxes) on your initial investment. But a 3% dividend yield growing 12% a year under the same taxes and inflation will pay you 4.95% (after taxes) by year 10.  </w:t>
      </w:r>
      <w:r w:rsidRPr="00D3251D">
        <w:br/>
      </w:r>
      <w:r w:rsidRPr="00D3251D">
        <w:br/>
        <w:t>You can see what I mean in the chart below. The blue line is the yield on cost of your dividends. The gray line is your yield on cost for the bond. While the bond yield slowly erodes, the dividend yield skyrockets.  </w:t>
      </w:r>
      <w:r w:rsidRPr="00D3251D">
        <w:br/>
      </w:r>
      <w:r w:rsidRPr="00D3251D">
        <w:br/>
      </w:r>
    </w:p>
    <w:p w:rsidR="00D3251D" w:rsidRPr="00D3251D" w:rsidRDefault="00D3251D" w:rsidP="00D3251D">
      <w:r w:rsidRPr="00D3251D">
        <w:drawing>
          <wp:inline distT="0" distB="0" distL="0" distR="0">
            <wp:extent cx="4500880" cy="2707640"/>
            <wp:effectExtent l="19050" t="0" r="0" b="0"/>
            <wp:docPr id="16" name="Picture 16" descr="http://files.dailywealth.com/images/final%20chart%20please%20please%20ple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iles.dailywealth.com/images/final%20chart%20please%20please%20please.png"/>
                    <pic:cNvPicPr>
                      <a:picLocks noChangeAspect="1" noChangeArrowheads="1"/>
                    </pic:cNvPicPr>
                  </pic:nvPicPr>
                  <pic:blipFill>
                    <a:blip r:embed="rId5" cstate="print"/>
                    <a:srcRect/>
                    <a:stretch>
                      <a:fillRect/>
                    </a:stretch>
                  </pic:blipFill>
                  <pic:spPr bwMode="auto">
                    <a:xfrm>
                      <a:off x="0" y="0"/>
                      <a:ext cx="4500880" cy="2707640"/>
                    </a:xfrm>
                    <a:prstGeom prst="rect">
                      <a:avLst/>
                    </a:prstGeom>
                    <a:noFill/>
                    <a:ln w="9525">
                      <a:noFill/>
                      <a:miter lim="800000"/>
                      <a:headEnd/>
                      <a:tailEnd/>
                    </a:ln>
                  </pic:spPr>
                </pic:pic>
              </a:graphicData>
            </a:graphic>
          </wp:inline>
        </w:drawing>
      </w:r>
      <w:r w:rsidRPr="00D3251D">
        <w:t> </w:t>
      </w:r>
    </w:p>
    <w:p w:rsidR="00D3251D" w:rsidRDefault="00D3251D" w:rsidP="00D3251D">
      <w:r w:rsidRPr="00D3251D">
        <w:br/>
      </w:r>
      <w:r w:rsidRPr="00D3251D">
        <w:rPr>
          <w:b/>
          <w:bCs/>
        </w:rPr>
        <w:t>Dividend-growth stocks can beat even the fattest bond yields.</w:t>
      </w:r>
      <w:r w:rsidRPr="00D3251D">
        <w:br/>
      </w:r>
      <w:r w:rsidRPr="00D3251D">
        <w:br/>
        <w:t>It's not hard to figure out that investors should be very afraid of bonds right now. They should be putting their money into high-quality stocks instead.  </w:t>
      </w:r>
    </w:p>
    <w:p w:rsidR="00D3251D" w:rsidRDefault="00D3251D" w:rsidP="00D3251D"/>
    <w:p w:rsidR="00D3251D" w:rsidRDefault="00D3251D" w:rsidP="00D3251D"/>
    <w:p w:rsidR="00D3251D" w:rsidRDefault="00D3251D" w:rsidP="00D3251D"/>
    <w:p w:rsidR="00D3251D" w:rsidRDefault="00D3251D" w:rsidP="00D3251D"/>
    <w:p w:rsidR="00D3251D" w:rsidRDefault="00D3251D" w:rsidP="00D3251D"/>
    <w:p w:rsidR="00D3251D" w:rsidRDefault="00D3251D" w:rsidP="00D3251D">
      <w:r w:rsidRPr="00D3251D">
        <w:t>If you're a short-term trader, knowing that a decline is around the corner is important. But if you're following the surest, safest path to stock market wealth, </w:t>
      </w:r>
      <w:r w:rsidRPr="00D3251D">
        <w:rPr>
          <w:b/>
          <w:bCs/>
        </w:rPr>
        <w:t>you simply don't care about a correction</w:t>
      </w:r>
      <w:r w:rsidRPr="00D3251D">
        <w:t>.  </w:t>
      </w:r>
      <w:r w:rsidRPr="00D3251D">
        <w:br/>
      </w:r>
      <w:r w:rsidRPr="00D3251D">
        <w:br/>
        <w:t>That path is buying the world's best businesses at great prices… and then compounding your way to wealth over many years.</w:t>
      </w:r>
      <w:r w:rsidRPr="00D3251D">
        <w:br/>
      </w:r>
      <w:r w:rsidRPr="00D3251D">
        <w:br/>
        <w:t>If you're a longtime reader, you know the businesses I'm talking about: blue-chip "World Dominators" like Microsoft and Coca-Cola. These businesses have tremendous advantages over their competitors. They generate huge cash flows, which are directed to shareholders in the form of higher dividends, share buybacks, and rising share prices.</w:t>
      </w:r>
      <w:r w:rsidRPr="00D3251D">
        <w:br/>
      </w:r>
      <w:r w:rsidRPr="00D3251D">
        <w:br/>
        <w:t>And if you've taken my advice to buy them over the years, a stock market correction is nothing to worry about.</w:t>
      </w:r>
      <w:r w:rsidRPr="00D3251D">
        <w:br/>
      </w:r>
      <w:r w:rsidRPr="00D3251D">
        <w:br/>
        <w:t xml:space="preserve">For example, in 2009, I recommended semiconductor giant Intel to </w:t>
      </w:r>
      <w:proofErr w:type="spellStart"/>
      <w:r w:rsidRPr="00D3251D">
        <w:t>my</w:t>
      </w:r>
      <w:r w:rsidRPr="00D3251D">
        <w:rPr>
          <w:i/>
          <w:iCs/>
        </w:rPr>
        <w:t>Extreme</w:t>
      </w:r>
      <w:proofErr w:type="spellEnd"/>
      <w:r w:rsidRPr="00D3251D">
        <w:rPr>
          <w:i/>
          <w:iCs/>
        </w:rPr>
        <w:t xml:space="preserve"> Value</w:t>
      </w:r>
      <w:r w:rsidRPr="00D3251D">
        <w:t> readers. Shares were trading for $15.27 at the time. Since then, Intel has climbed to $22 per share. It has also steadily increased its annual dividend to $0.90 per share. This translates to a dividend yield of 5.8% on our original purchase price.</w:t>
      </w:r>
      <w:r w:rsidRPr="00D3251D">
        <w:br/>
      </w:r>
      <w:r w:rsidRPr="00D3251D">
        <w:br/>
        <w:t>Now… picture that Intel owner who took his position around $15 per share.</w:t>
      </w:r>
      <w:r w:rsidRPr="00D3251D">
        <w:br/>
      </w:r>
      <w:r w:rsidRPr="00D3251D">
        <w:br/>
        <w:t>Do you think he cares about a 10% or 20% correction in the stock market? No way. He only cares about those dividend checks that are coming from one of the world's best businesses… which now represent a 5.8% yield (and rising) on his original investment.  </w:t>
      </w:r>
      <w:r w:rsidRPr="00D3251D">
        <w:br/>
      </w:r>
      <w:r w:rsidRPr="00D3251D">
        <w:br/>
        <w:t>That buyer of Intel is comfortable knowing that no matter what the stock market does, the world is still going to use computers. Those computers will need semiconductor chips. He knows all sorts of bad things can happen and he will still receive a safe 5.8% yield on his money. They could even shut the market down for a year, and he'd still get his money.  </w:t>
      </w:r>
      <w:r w:rsidRPr="00D3251D">
        <w:br/>
      </w:r>
      <w:r w:rsidRPr="00D3251D">
        <w:br/>
      </w:r>
      <w:r w:rsidRPr="00D3251D">
        <w:rPr>
          <w:b/>
          <w:bCs/>
        </w:rPr>
        <w:t>That's extraordinary peace of mind most investors will never enjoy</w:t>
      </w:r>
      <w:r w:rsidRPr="00D3251D">
        <w:t>… because they're obsessed with short-term moves, CNBC videos, and hot tips.</w:t>
      </w:r>
      <w:r w:rsidRPr="00D3251D">
        <w:br/>
      </w:r>
      <w:r w:rsidRPr="00D3251D">
        <w:br/>
        <w:t xml:space="preserve">No matter what the day-to-day movements of the market </w:t>
      </w:r>
      <w:proofErr w:type="gramStart"/>
      <w:r w:rsidRPr="00D3251D">
        <w:t>are,</w:t>
      </w:r>
      <w:proofErr w:type="gramEnd"/>
      <w:r w:rsidRPr="00D3251D">
        <w:t xml:space="preserve"> World Dominator companies like Intel, Johnson &amp; Johnson, and Coca-Cola will still be No. 1 in their industries. They'll still have giant, insurmountable competitive advantages. They'll still have consistently thick profit margins. They'll still generate huge cash flows. They'll still direct a portion of those cash flows to shareholders through ever-increasing dividends. And they will still allow shareholders to put the power of long-term wealth compounding to work.</w:t>
      </w:r>
      <w:r w:rsidRPr="00D3251D">
        <w:br/>
      </w:r>
      <w:r w:rsidRPr="00D3251D">
        <w:br/>
        <w:t>To sum up, if you've bought great businesses at great prices over the years, don't worry about a correction. In fact, don't worry about any of the things that plague the average frustrated investor, like elections, the Middle East, or people predicting the end of the world.</w:t>
      </w:r>
      <w:r w:rsidRPr="00D3251D">
        <w:br/>
      </w:r>
      <w:r w:rsidRPr="00D3251D">
        <w:br/>
        <w:t>Just keep doing what you're doing… And keep up the practice of worry-free compounding with the greatest companies in the world.</w:t>
      </w:r>
      <w:r w:rsidRPr="00D3251D">
        <w:br/>
      </w:r>
      <w:r w:rsidRPr="00D3251D">
        <w:br/>
        <w:t>If you aren't doing this already, you should be looking forward to the coming correction. You may have the chance to buy the world's best businesses at great prices… and get started on the surest, safest path to stock market wealth.  </w:t>
      </w:r>
    </w:p>
    <w:p w:rsidR="00D3251D" w:rsidRDefault="00D3251D" w:rsidP="00D3251D"/>
    <w:p w:rsidR="00D3251D" w:rsidRDefault="00D3251D" w:rsidP="00D3251D"/>
    <w:p w:rsidR="00D3251D" w:rsidRDefault="00D3251D" w:rsidP="00D3251D"/>
    <w:p w:rsidR="00D3251D" w:rsidRDefault="00D3251D" w:rsidP="00D3251D"/>
    <w:p w:rsidR="00D3251D" w:rsidRPr="00D3251D" w:rsidRDefault="00D3251D" w:rsidP="00D3251D">
      <w:r w:rsidRPr="00D3251D">
        <w:t>It sure feels good to make money in the stock market.</w:t>
      </w:r>
      <w:r w:rsidRPr="00D3251D">
        <w:br/>
      </w:r>
      <w:r w:rsidRPr="00D3251D">
        <w:br/>
        <w:t>And if you've been invested in the stocks I've labeled World Dominating Dividend Growers (WDDGs) for at least a year, you've made a bundle…</w:t>
      </w:r>
      <w:r w:rsidRPr="00D3251D">
        <w:br/>
      </w:r>
      <w:r w:rsidRPr="00D3251D">
        <w:br/>
        <w:t>Since last July, our WDDGs have outperformed the general stock market by more than 12 percentage points… a huge difference in returns.</w:t>
      </w:r>
      <w:r w:rsidRPr="00D3251D">
        <w:br/>
      </w:r>
    </w:p>
    <w:tbl>
      <w:tblPr>
        <w:tblW w:w="3500" w:type="pct"/>
        <w:jc w:val="center"/>
        <w:tblCellSpacing w:w="7" w:type="dxa"/>
        <w:tblBorders>
          <w:top w:val="single" w:sz="8" w:space="0" w:color="CCCCCC"/>
          <w:left w:val="single" w:sz="8" w:space="0" w:color="CCCCCC"/>
          <w:bottom w:val="single" w:sz="8" w:space="0" w:color="CCCCCC"/>
          <w:right w:val="single" w:sz="8" w:space="0" w:color="CCCCCC"/>
        </w:tblBorders>
        <w:shd w:val="clear" w:color="auto" w:fill="FFFFFF"/>
        <w:tblCellMar>
          <w:top w:w="30" w:type="dxa"/>
          <w:left w:w="30" w:type="dxa"/>
          <w:bottom w:w="30" w:type="dxa"/>
          <w:right w:w="30" w:type="dxa"/>
        </w:tblCellMar>
        <w:tblLook w:val="04A0"/>
      </w:tblPr>
      <w:tblGrid>
        <w:gridCol w:w="3556"/>
        <w:gridCol w:w="1046"/>
        <w:gridCol w:w="2040"/>
      </w:tblGrid>
      <w:tr w:rsidR="00D3251D" w:rsidRPr="00D3251D" w:rsidTr="00D3251D">
        <w:trPr>
          <w:tblCellSpacing w:w="7" w:type="dxa"/>
          <w:jc w:val="center"/>
        </w:trPr>
        <w:tc>
          <w:tcPr>
            <w:tcW w:w="0" w:type="auto"/>
            <w:shd w:val="clear" w:color="auto" w:fill="999999"/>
            <w:vAlign w:val="center"/>
            <w:hideMark/>
          </w:tcPr>
          <w:p w:rsidR="00D3251D" w:rsidRPr="00D3251D" w:rsidRDefault="00D3251D" w:rsidP="00D3251D">
            <w:r w:rsidRPr="00D3251D">
              <w:rPr>
                <w:b/>
                <w:bCs/>
              </w:rPr>
              <w:t>WDDG Company</w:t>
            </w:r>
          </w:p>
        </w:tc>
        <w:tc>
          <w:tcPr>
            <w:tcW w:w="0" w:type="auto"/>
            <w:shd w:val="clear" w:color="auto" w:fill="999999"/>
            <w:vAlign w:val="center"/>
            <w:hideMark/>
          </w:tcPr>
          <w:p w:rsidR="00D3251D" w:rsidRPr="00D3251D" w:rsidRDefault="00D3251D" w:rsidP="00D3251D">
            <w:r w:rsidRPr="00D3251D">
              <w:rPr>
                <w:b/>
                <w:bCs/>
              </w:rPr>
              <w:t>Ticker</w:t>
            </w:r>
          </w:p>
        </w:tc>
        <w:tc>
          <w:tcPr>
            <w:tcW w:w="0" w:type="auto"/>
            <w:shd w:val="clear" w:color="auto" w:fill="999999"/>
            <w:vAlign w:val="center"/>
            <w:hideMark/>
          </w:tcPr>
          <w:p w:rsidR="00D3251D" w:rsidRPr="00D3251D" w:rsidRDefault="00D3251D" w:rsidP="00D3251D">
            <w:r w:rsidRPr="00D3251D">
              <w:rPr>
                <w:b/>
                <w:bCs/>
              </w:rPr>
              <w:t>1-year total </w:t>
            </w:r>
            <w:r w:rsidRPr="00D3251D">
              <w:br/>
            </w:r>
            <w:r w:rsidRPr="00D3251D">
              <w:rPr>
                <w:b/>
                <w:bCs/>
              </w:rPr>
              <w:t>return</w:t>
            </w:r>
          </w:p>
        </w:tc>
      </w:tr>
      <w:tr w:rsidR="00D3251D" w:rsidRPr="00D3251D" w:rsidTr="00D3251D">
        <w:trPr>
          <w:tblCellSpacing w:w="7" w:type="dxa"/>
          <w:jc w:val="center"/>
        </w:trPr>
        <w:tc>
          <w:tcPr>
            <w:tcW w:w="0" w:type="auto"/>
            <w:shd w:val="clear" w:color="auto" w:fill="FFFFFF"/>
            <w:hideMark/>
          </w:tcPr>
          <w:p w:rsidR="00D3251D" w:rsidRPr="00D3251D" w:rsidRDefault="00D3251D" w:rsidP="00D3251D">
            <w:r w:rsidRPr="00D3251D">
              <w:t>Altria Group</w:t>
            </w:r>
          </w:p>
        </w:tc>
        <w:tc>
          <w:tcPr>
            <w:tcW w:w="0" w:type="auto"/>
            <w:shd w:val="clear" w:color="auto" w:fill="FFFFFF"/>
            <w:hideMark/>
          </w:tcPr>
          <w:p w:rsidR="00D3251D" w:rsidRPr="00D3251D" w:rsidRDefault="00D3251D" w:rsidP="00D3251D">
            <w:r w:rsidRPr="00D3251D">
              <w:t>MO</w:t>
            </w:r>
          </w:p>
        </w:tc>
        <w:tc>
          <w:tcPr>
            <w:tcW w:w="0" w:type="auto"/>
            <w:shd w:val="clear" w:color="auto" w:fill="FFFFFF"/>
            <w:hideMark/>
          </w:tcPr>
          <w:p w:rsidR="00D3251D" w:rsidRPr="00D3251D" w:rsidRDefault="00D3251D" w:rsidP="00D3251D">
            <w:r w:rsidRPr="00D3251D">
              <w:t>43.9%</w:t>
            </w:r>
          </w:p>
        </w:tc>
      </w:tr>
      <w:tr w:rsidR="00D3251D" w:rsidRPr="00D3251D" w:rsidTr="00D3251D">
        <w:trPr>
          <w:tblCellSpacing w:w="7" w:type="dxa"/>
          <w:jc w:val="center"/>
        </w:trPr>
        <w:tc>
          <w:tcPr>
            <w:tcW w:w="0" w:type="auto"/>
            <w:shd w:val="clear" w:color="auto" w:fill="CCCCCC"/>
            <w:hideMark/>
          </w:tcPr>
          <w:p w:rsidR="00D3251D" w:rsidRPr="00D3251D" w:rsidRDefault="00D3251D" w:rsidP="00D3251D">
            <w:r w:rsidRPr="00D3251D">
              <w:t>Wal-Mart</w:t>
            </w:r>
          </w:p>
        </w:tc>
        <w:tc>
          <w:tcPr>
            <w:tcW w:w="0" w:type="auto"/>
            <w:shd w:val="clear" w:color="auto" w:fill="CCCCCC"/>
            <w:hideMark/>
          </w:tcPr>
          <w:p w:rsidR="00D3251D" w:rsidRPr="00D3251D" w:rsidRDefault="00D3251D" w:rsidP="00D3251D">
            <w:r w:rsidRPr="00D3251D">
              <w:t>WMT</w:t>
            </w:r>
          </w:p>
        </w:tc>
        <w:tc>
          <w:tcPr>
            <w:tcW w:w="0" w:type="auto"/>
            <w:shd w:val="clear" w:color="auto" w:fill="CCCCCC"/>
            <w:hideMark/>
          </w:tcPr>
          <w:p w:rsidR="00D3251D" w:rsidRPr="00D3251D" w:rsidRDefault="00D3251D" w:rsidP="00D3251D">
            <w:r w:rsidRPr="00D3251D">
              <w:t>42.5%</w:t>
            </w:r>
          </w:p>
        </w:tc>
      </w:tr>
      <w:tr w:rsidR="00D3251D" w:rsidRPr="00D3251D" w:rsidTr="00D3251D">
        <w:trPr>
          <w:tblCellSpacing w:w="7" w:type="dxa"/>
          <w:jc w:val="center"/>
        </w:trPr>
        <w:tc>
          <w:tcPr>
            <w:tcW w:w="0" w:type="auto"/>
            <w:shd w:val="clear" w:color="auto" w:fill="FFFFFF"/>
            <w:hideMark/>
          </w:tcPr>
          <w:p w:rsidR="00D3251D" w:rsidRPr="00D3251D" w:rsidRDefault="00D3251D" w:rsidP="00D3251D">
            <w:r w:rsidRPr="00D3251D">
              <w:t>Abbott Labs</w:t>
            </w:r>
          </w:p>
        </w:tc>
        <w:tc>
          <w:tcPr>
            <w:tcW w:w="0" w:type="auto"/>
            <w:shd w:val="clear" w:color="auto" w:fill="FFFFFF"/>
            <w:hideMark/>
          </w:tcPr>
          <w:p w:rsidR="00D3251D" w:rsidRPr="00D3251D" w:rsidRDefault="00D3251D" w:rsidP="00D3251D">
            <w:r w:rsidRPr="00D3251D">
              <w:t>ABT</w:t>
            </w:r>
          </w:p>
        </w:tc>
        <w:tc>
          <w:tcPr>
            <w:tcW w:w="0" w:type="auto"/>
            <w:shd w:val="clear" w:color="auto" w:fill="FFFFFF"/>
            <w:hideMark/>
          </w:tcPr>
          <w:p w:rsidR="00D3251D" w:rsidRPr="00D3251D" w:rsidRDefault="00D3251D" w:rsidP="00D3251D">
            <w:r w:rsidRPr="00D3251D">
              <w:t>34.0%</w:t>
            </w:r>
          </w:p>
        </w:tc>
      </w:tr>
      <w:tr w:rsidR="00D3251D" w:rsidRPr="00D3251D" w:rsidTr="00D3251D">
        <w:trPr>
          <w:tblCellSpacing w:w="7" w:type="dxa"/>
          <w:jc w:val="center"/>
        </w:trPr>
        <w:tc>
          <w:tcPr>
            <w:tcW w:w="0" w:type="auto"/>
            <w:shd w:val="clear" w:color="auto" w:fill="CCCCCC"/>
            <w:hideMark/>
          </w:tcPr>
          <w:p w:rsidR="00D3251D" w:rsidRPr="00D3251D" w:rsidRDefault="00D3251D" w:rsidP="00D3251D">
            <w:r w:rsidRPr="00D3251D">
              <w:t>Intel</w:t>
            </w:r>
          </w:p>
        </w:tc>
        <w:tc>
          <w:tcPr>
            <w:tcW w:w="0" w:type="auto"/>
            <w:shd w:val="clear" w:color="auto" w:fill="CCCCCC"/>
            <w:hideMark/>
          </w:tcPr>
          <w:p w:rsidR="00D3251D" w:rsidRPr="00D3251D" w:rsidRDefault="00D3251D" w:rsidP="00D3251D">
            <w:r w:rsidRPr="00D3251D">
              <w:t>INTC</w:t>
            </w:r>
          </w:p>
        </w:tc>
        <w:tc>
          <w:tcPr>
            <w:tcW w:w="0" w:type="auto"/>
            <w:shd w:val="clear" w:color="auto" w:fill="CCCCCC"/>
            <w:hideMark/>
          </w:tcPr>
          <w:p w:rsidR="00D3251D" w:rsidRPr="00D3251D" w:rsidRDefault="00D3251D" w:rsidP="00D3251D">
            <w:r w:rsidRPr="00D3251D">
              <w:t>17.6%</w:t>
            </w:r>
          </w:p>
        </w:tc>
      </w:tr>
      <w:tr w:rsidR="00D3251D" w:rsidRPr="00D3251D" w:rsidTr="00D3251D">
        <w:trPr>
          <w:tblCellSpacing w:w="7" w:type="dxa"/>
          <w:jc w:val="center"/>
        </w:trPr>
        <w:tc>
          <w:tcPr>
            <w:tcW w:w="0" w:type="auto"/>
            <w:shd w:val="clear" w:color="auto" w:fill="FFFFFF"/>
            <w:hideMark/>
          </w:tcPr>
          <w:p w:rsidR="00D3251D" w:rsidRPr="00D3251D" w:rsidRDefault="00D3251D" w:rsidP="00D3251D">
            <w:r w:rsidRPr="00D3251D">
              <w:t>Coca-Cola</w:t>
            </w:r>
          </w:p>
        </w:tc>
        <w:tc>
          <w:tcPr>
            <w:tcW w:w="0" w:type="auto"/>
            <w:shd w:val="clear" w:color="auto" w:fill="FFFFFF"/>
            <w:hideMark/>
          </w:tcPr>
          <w:p w:rsidR="00D3251D" w:rsidRPr="00D3251D" w:rsidRDefault="00D3251D" w:rsidP="00D3251D">
            <w:r w:rsidRPr="00D3251D">
              <w:t>KO</w:t>
            </w:r>
          </w:p>
        </w:tc>
        <w:tc>
          <w:tcPr>
            <w:tcW w:w="0" w:type="auto"/>
            <w:shd w:val="clear" w:color="auto" w:fill="FFFFFF"/>
            <w:hideMark/>
          </w:tcPr>
          <w:p w:rsidR="00D3251D" w:rsidRPr="00D3251D" w:rsidRDefault="00D3251D" w:rsidP="00D3251D">
            <w:r w:rsidRPr="00D3251D">
              <w:t>17.5%</w:t>
            </w:r>
          </w:p>
        </w:tc>
      </w:tr>
      <w:tr w:rsidR="00D3251D" w:rsidRPr="00D3251D" w:rsidTr="00D3251D">
        <w:trPr>
          <w:tblCellSpacing w:w="7" w:type="dxa"/>
          <w:jc w:val="center"/>
        </w:trPr>
        <w:tc>
          <w:tcPr>
            <w:tcW w:w="0" w:type="auto"/>
            <w:shd w:val="clear" w:color="auto" w:fill="CCCCCC"/>
            <w:hideMark/>
          </w:tcPr>
          <w:p w:rsidR="00D3251D" w:rsidRPr="00D3251D" w:rsidRDefault="00D3251D" w:rsidP="00D3251D">
            <w:r w:rsidRPr="00D3251D">
              <w:t>Microsoft</w:t>
            </w:r>
          </w:p>
        </w:tc>
        <w:tc>
          <w:tcPr>
            <w:tcW w:w="0" w:type="auto"/>
            <w:shd w:val="clear" w:color="auto" w:fill="CCCCCC"/>
            <w:hideMark/>
          </w:tcPr>
          <w:p w:rsidR="00D3251D" w:rsidRPr="00D3251D" w:rsidRDefault="00D3251D" w:rsidP="00D3251D">
            <w:r w:rsidRPr="00D3251D">
              <w:t>MSFT</w:t>
            </w:r>
          </w:p>
        </w:tc>
        <w:tc>
          <w:tcPr>
            <w:tcW w:w="0" w:type="auto"/>
            <w:shd w:val="clear" w:color="auto" w:fill="CCCCCC"/>
            <w:hideMark/>
          </w:tcPr>
          <w:p w:rsidR="00D3251D" w:rsidRPr="00D3251D" w:rsidRDefault="00D3251D" w:rsidP="00D3251D">
            <w:r w:rsidRPr="00D3251D">
              <w:t>11.2%</w:t>
            </w:r>
          </w:p>
        </w:tc>
      </w:tr>
      <w:tr w:rsidR="00D3251D" w:rsidRPr="00D3251D" w:rsidTr="00D3251D">
        <w:trPr>
          <w:tblCellSpacing w:w="7" w:type="dxa"/>
          <w:jc w:val="center"/>
        </w:trPr>
        <w:tc>
          <w:tcPr>
            <w:tcW w:w="0" w:type="auto"/>
            <w:shd w:val="clear" w:color="auto" w:fill="FFFFFF"/>
            <w:hideMark/>
          </w:tcPr>
          <w:p w:rsidR="00D3251D" w:rsidRPr="00D3251D" w:rsidRDefault="00D3251D" w:rsidP="00D3251D">
            <w:r w:rsidRPr="00D3251D">
              <w:t>Johnson &amp; Johnson</w:t>
            </w:r>
          </w:p>
        </w:tc>
        <w:tc>
          <w:tcPr>
            <w:tcW w:w="0" w:type="auto"/>
            <w:shd w:val="clear" w:color="auto" w:fill="FFFFFF"/>
            <w:hideMark/>
          </w:tcPr>
          <w:p w:rsidR="00D3251D" w:rsidRPr="00D3251D" w:rsidRDefault="00D3251D" w:rsidP="00D3251D">
            <w:r w:rsidRPr="00D3251D">
              <w:t>JNJ</w:t>
            </w:r>
          </w:p>
        </w:tc>
        <w:tc>
          <w:tcPr>
            <w:tcW w:w="0" w:type="auto"/>
            <w:shd w:val="clear" w:color="auto" w:fill="FFFFFF"/>
            <w:hideMark/>
          </w:tcPr>
          <w:p w:rsidR="00D3251D" w:rsidRPr="00D3251D" w:rsidRDefault="00D3251D" w:rsidP="00D3251D">
            <w:r w:rsidRPr="00D3251D">
              <w:t>10.5%</w:t>
            </w:r>
          </w:p>
        </w:tc>
      </w:tr>
      <w:tr w:rsidR="00D3251D" w:rsidRPr="00D3251D" w:rsidTr="00D3251D">
        <w:trPr>
          <w:tblCellSpacing w:w="7" w:type="dxa"/>
          <w:jc w:val="center"/>
        </w:trPr>
        <w:tc>
          <w:tcPr>
            <w:tcW w:w="0" w:type="auto"/>
            <w:shd w:val="clear" w:color="auto" w:fill="CCCCCC"/>
            <w:hideMark/>
          </w:tcPr>
          <w:p w:rsidR="00D3251D" w:rsidRPr="00D3251D" w:rsidRDefault="00D3251D" w:rsidP="00D3251D">
            <w:r w:rsidRPr="00D3251D">
              <w:t>McDonald's</w:t>
            </w:r>
          </w:p>
        </w:tc>
        <w:tc>
          <w:tcPr>
            <w:tcW w:w="0" w:type="auto"/>
            <w:shd w:val="clear" w:color="auto" w:fill="CCCCCC"/>
            <w:hideMark/>
          </w:tcPr>
          <w:p w:rsidR="00D3251D" w:rsidRPr="00D3251D" w:rsidRDefault="00D3251D" w:rsidP="00D3251D">
            <w:r w:rsidRPr="00D3251D">
              <w:t>MCD</w:t>
            </w:r>
          </w:p>
        </w:tc>
        <w:tc>
          <w:tcPr>
            <w:tcW w:w="0" w:type="auto"/>
            <w:shd w:val="clear" w:color="auto" w:fill="CCCCCC"/>
            <w:hideMark/>
          </w:tcPr>
          <w:p w:rsidR="00D3251D" w:rsidRPr="00D3251D" w:rsidRDefault="00D3251D" w:rsidP="00D3251D">
            <w:r w:rsidRPr="00D3251D">
              <w:t>9.4%</w:t>
            </w:r>
          </w:p>
        </w:tc>
      </w:tr>
      <w:tr w:rsidR="00D3251D" w:rsidRPr="00D3251D" w:rsidTr="00D3251D">
        <w:trPr>
          <w:tblCellSpacing w:w="7" w:type="dxa"/>
          <w:jc w:val="center"/>
        </w:trPr>
        <w:tc>
          <w:tcPr>
            <w:tcW w:w="0" w:type="auto"/>
            <w:shd w:val="clear" w:color="auto" w:fill="FFFFFF"/>
            <w:hideMark/>
          </w:tcPr>
          <w:p w:rsidR="00D3251D" w:rsidRPr="00D3251D" w:rsidRDefault="00D3251D" w:rsidP="00D3251D">
            <w:r w:rsidRPr="00D3251D">
              <w:t>Procter &amp; Gamble</w:t>
            </w:r>
          </w:p>
        </w:tc>
        <w:tc>
          <w:tcPr>
            <w:tcW w:w="0" w:type="auto"/>
            <w:shd w:val="clear" w:color="auto" w:fill="FFFFFF"/>
            <w:hideMark/>
          </w:tcPr>
          <w:p w:rsidR="00D3251D" w:rsidRPr="00D3251D" w:rsidRDefault="00D3251D" w:rsidP="00D3251D">
            <w:r w:rsidRPr="00D3251D">
              <w:t>PG</w:t>
            </w:r>
          </w:p>
        </w:tc>
        <w:tc>
          <w:tcPr>
            <w:tcW w:w="0" w:type="auto"/>
            <w:shd w:val="clear" w:color="auto" w:fill="FFFFFF"/>
            <w:hideMark/>
          </w:tcPr>
          <w:p w:rsidR="00D3251D" w:rsidRPr="00D3251D" w:rsidRDefault="00D3251D" w:rsidP="00D3251D">
            <w:r w:rsidRPr="00D3251D">
              <w:t>8.9%</w:t>
            </w:r>
          </w:p>
        </w:tc>
      </w:tr>
      <w:tr w:rsidR="00D3251D" w:rsidRPr="00D3251D" w:rsidTr="00D3251D">
        <w:trPr>
          <w:tblCellSpacing w:w="7" w:type="dxa"/>
          <w:jc w:val="center"/>
        </w:trPr>
        <w:tc>
          <w:tcPr>
            <w:tcW w:w="0" w:type="auto"/>
            <w:shd w:val="clear" w:color="auto" w:fill="CCCCCC"/>
            <w:hideMark/>
          </w:tcPr>
          <w:p w:rsidR="00D3251D" w:rsidRPr="00D3251D" w:rsidRDefault="00D3251D" w:rsidP="00D3251D">
            <w:r w:rsidRPr="00D3251D">
              <w:rPr>
                <w:b/>
                <w:bCs/>
              </w:rPr>
              <w:t>Average 1-year return</w:t>
            </w:r>
          </w:p>
        </w:tc>
        <w:tc>
          <w:tcPr>
            <w:tcW w:w="0" w:type="auto"/>
            <w:shd w:val="clear" w:color="auto" w:fill="CCCCCC"/>
            <w:hideMark/>
          </w:tcPr>
          <w:p w:rsidR="00D3251D" w:rsidRPr="00D3251D" w:rsidRDefault="00D3251D" w:rsidP="00D3251D">
            <w:r w:rsidRPr="00D3251D">
              <w:t> </w:t>
            </w:r>
          </w:p>
        </w:tc>
        <w:tc>
          <w:tcPr>
            <w:tcW w:w="0" w:type="auto"/>
            <w:shd w:val="clear" w:color="auto" w:fill="CCCCCC"/>
            <w:hideMark/>
          </w:tcPr>
          <w:p w:rsidR="00D3251D" w:rsidRPr="00D3251D" w:rsidRDefault="00D3251D" w:rsidP="00D3251D">
            <w:r w:rsidRPr="00D3251D">
              <w:t> </w:t>
            </w:r>
            <w:r w:rsidRPr="00D3251D">
              <w:rPr>
                <w:b/>
                <w:bCs/>
              </w:rPr>
              <w:t>17.8%</w:t>
            </w:r>
          </w:p>
        </w:tc>
      </w:tr>
      <w:tr w:rsidR="00D3251D" w:rsidRPr="00D3251D" w:rsidTr="00D3251D">
        <w:trPr>
          <w:tblCellSpacing w:w="7" w:type="dxa"/>
          <w:jc w:val="center"/>
        </w:trPr>
        <w:tc>
          <w:tcPr>
            <w:tcW w:w="0" w:type="auto"/>
            <w:shd w:val="clear" w:color="auto" w:fill="FFFFFF"/>
            <w:hideMark/>
          </w:tcPr>
          <w:p w:rsidR="00D3251D" w:rsidRPr="00D3251D" w:rsidRDefault="00D3251D" w:rsidP="00D3251D">
            <w:r w:rsidRPr="00D3251D">
              <w:t>S&amp;P 500 return</w:t>
            </w:r>
          </w:p>
        </w:tc>
        <w:tc>
          <w:tcPr>
            <w:tcW w:w="0" w:type="auto"/>
            <w:shd w:val="clear" w:color="auto" w:fill="FFFFFF"/>
            <w:hideMark/>
          </w:tcPr>
          <w:p w:rsidR="00D3251D" w:rsidRPr="00D3251D" w:rsidRDefault="00D3251D" w:rsidP="00D3251D">
            <w:r w:rsidRPr="00D3251D">
              <w:t> </w:t>
            </w:r>
          </w:p>
        </w:tc>
        <w:tc>
          <w:tcPr>
            <w:tcW w:w="0" w:type="auto"/>
            <w:shd w:val="clear" w:color="auto" w:fill="FFFFFF"/>
            <w:hideMark/>
          </w:tcPr>
          <w:p w:rsidR="00D3251D" w:rsidRPr="00D3251D" w:rsidRDefault="00D3251D" w:rsidP="00D3251D">
            <w:r w:rsidRPr="00D3251D">
              <w:t> 5.5%</w:t>
            </w:r>
          </w:p>
        </w:tc>
      </w:tr>
    </w:tbl>
    <w:p w:rsidR="00D3251D" w:rsidRDefault="00D3251D" w:rsidP="00D3251D">
      <w:r w:rsidRPr="00D3251D">
        <w:br/>
      </w:r>
      <w:r w:rsidRPr="00D3251D">
        <w:br/>
        <w:t>Many investors don't like investing in these large, blue-chip stocks because their share prices don't move much from one year to the next. And they're usually right. WDDGs are the biggest, most stable companies in the world. It takes a lot to move their share prices.</w:t>
      </w:r>
      <w:r w:rsidRPr="00D3251D">
        <w:br/>
      </w:r>
      <w:r w:rsidRPr="00D3251D">
        <w:br/>
        <w:t>But over the last year, investors have been catching on to my WDDG mantra. In a world of with extremely low interest rates and plenty of "big picture" risks, collecting cash dividends with the world's biggest, best, safest companies is a powerful idea.</w:t>
      </w:r>
      <w:r w:rsidRPr="00D3251D">
        <w:br/>
      </w:r>
      <w:r w:rsidRPr="00D3251D">
        <w:br/>
        <w:t>As my colleague Brian Hunt predicted in January, owning WDDG stocks is</w:t>
      </w:r>
      <w:r>
        <w:t xml:space="preserve"> the fashionable thing to do on Wall Street</w:t>
      </w:r>
      <w:r w:rsidRPr="00D3251D">
        <w:t>. You can see that idea at work by looking at the extraordinary returns in Altria (maker of Marlboros), Wal-Mart, and Abbott Labs (a dominating drug stock).</w:t>
      </w:r>
      <w:r w:rsidRPr="00D3251D">
        <w:br/>
      </w:r>
      <w:r w:rsidRPr="00D3251D">
        <w:br/>
        <w:t>So next time someone rolls their eyes at the mention of giant, dominating businesses… show them this table. And feel free to gloat a little. After all, it sure feels good to make money in the stock market.</w:t>
      </w:r>
    </w:p>
    <w:sectPr w:rsidR="00D3251D" w:rsidSect="000B79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savePreviewPicture/>
  <w:compat/>
  <w:rsids>
    <w:rsidRoot w:val="00D3251D"/>
    <w:rsid w:val="000B79DF"/>
    <w:rsid w:val="00D325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9D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2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51D"/>
    <w:rPr>
      <w:rFonts w:ascii="Tahoma" w:hAnsi="Tahoma" w:cs="Tahoma"/>
      <w:sz w:val="16"/>
      <w:szCs w:val="16"/>
    </w:rPr>
  </w:style>
  <w:style w:type="character" w:styleId="Hyperlink">
    <w:name w:val="Hyperlink"/>
    <w:basedOn w:val="DefaultParagraphFont"/>
    <w:uiPriority w:val="99"/>
    <w:unhideWhenUsed/>
    <w:rsid w:val="00D3251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9458874">
      <w:bodyDiv w:val="1"/>
      <w:marLeft w:val="0"/>
      <w:marRight w:val="0"/>
      <w:marTop w:val="0"/>
      <w:marBottom w:val="0"/>
      <w:divBdr>
        <w:top w:val="none" w:sz="0" w:space="0" w:color="auto"/>
        <w:left w:val="none" w:sz="0" w:space="0" w:color="auto"/>
        <w:bottom w:val="none" w:sz="0" w:space="0" w:color="auto"/>
        <w:right w:val="none" w:sz="0" w:space="0" w:color="auto"/>
      </w:divBdr>
    </w:div>
    <w:div w:id="1055005903">
      <w:bodyDiv w:val="1"/>
      <w:marLeft w:val="0"/>
      <w:marRight w:val="0"/>
      <w:marTop w:val="0"/>
      <w:marBottom w:val="0"/>
      <w:divBdr>
        <w:top w:val="none" w:sz="0" w:space="0" w:color="auto"/>
        <w:left w:val="none" w:sz="0" w:space="0" w:color="auto"/>
        <w:bottom w:val="none" w:sz="0" w:space="0" w:color="auto"/>
        <w:right w:val="none" w:sz="0" w:space="0" w:color="auto"/>
      </w:divBdr>
    </w:div>
    <w:div w:id="1600867373">
      <w:bodyDiv w:val="1"/>
      <w:marLeft w:val="0"/>
      <w:marRight w:val="0"/>
      <w:marTop w:val="0"/>
      <w:marBottom w:val="0"/>
      <w:divBdr>
        <w:top w:val="none" w:sz="0" w:space="0" w:color="auto"/>
        <w:left w:val="none" w:sz="0" w:space="0" w:color="auto"/>
        <w:bottom w:val="none" w:sz="0" w:space="0" w:color="auto"/>
        <w:right w:val="none" w:sz="0" w:space="0" w:color="auto"/>
      </w:divBdr>
    </w:div>
    <w:div w:id="1627197593">
      <w:bodyDiv w:val="1"/>
      <w:marLeft w:val="0"/>
      <w:marRight w:val="0"/>
      <w:marTop w:val="0"/>
      <w:marBottom w:val="0"/>
      <w:divBdr>
        <w:top w:val="none" w:sz="0" w:space="0" w:color="auto"/>
        <w:left w:val="none" w:sz="0" w:space="0" w:color="auto"/>
        <w:bottom w:val="none" w:sz="0" w:space="0" w:color="auto"/>
        <w:right w:val="none" w:sz="0" w:space="0" w:color="auto"/>
      </w:divBdr>
    </w:div>
    <w:div w:id="1636717800">
      <w:bodyDiv w:val="1"/>
      <w:marLeft w:val="0"/>
      <w:marRight w:val="0"/>
      <w:marTop w:val="0"/>
      <w:marBottom w:val="0"/>
      <w:divBdr>
        <w:top w:val="none" w:sz="0" w:space="0" w:color="auto"/>
        <w:left w:val="none" w:sz="0" w:space="0" w:color="auto"/>
        <w:bottom w:val="none" w:sz="0" w:space="0" w:color="auto"/>
        <w:right w:val="none" w:sz="0" w:space="0" w:color="auto"/>
      </w:divBdr>
    </w:div>
    <w:div w:id="19280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1362</Words>
  <Characters>7766</Characters>
  <Application>Microsoft Office Word</Application>
  <DocSecurity>0</DocSecurity>
  <Lines>64</Lines>
  <Paragraphs>18</Paragraphs>
  <ScaleCrop>false</ScaleCrop>
  <Company/>
  <LinksUpToDate>false</LinksUpToDate>
  <CharactersWithSpaces>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Terry Michael Sudlow</dc:creator>
  <cp:lastModifiedBy>Terry Michael Sudlow</cp:lastModifiedBy>
  <cp:revision>2</cp:revision>
  <dcterms:created xsi:type="dcterms:W3CDTF">2012-10-28T20:48:00Z</dcterms:created>
  <dcterms:modified xsi:type="dcterms:W3CDTF">2012-10-28T20:57:00Z</dcterms:modified>
</cp:coreProperties>
</file>